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sz w:val="44"/>
          <w:szCs w:val="44"/>
        </w:rPr>
      </w:pPr>
      <w:bookmarkStart w:id="0" w:name="_GoBack"/>
      <w:bookmarkEnd w:id="0"/>
    </w:p>
    <w:p>
      <w:pPr>
        <w:spacing w:line="600" w:lineRule="exact"/>
        <w:jc w:val="center"/>
        <w:rPr>
          <w:rFonts w:ascii="方正小标宋简体" w:eastAsia="方正小标宋简体"/>
          <w:sz w:val="44"/>
          <w:szCs w:val="44"/>
        </w:rPr>
      </w:pPr>
    </w:p>
    <w:p>
      <w:pPr>
        <w:spacing w:line="600" w:lineRule="exact"/>
        <w:jc w:val="center"/>
        <w:rPr>
          <w:rFonts w:ascii="方正小标宋简体" w:eastAsia="方正小标宋简体"/>
          <w:sz w:val="44"/>
          <w:szCs w:val="44"/>
        </w:rPr>
      </w:pPr>
    </w:p>
    <w:p>
      <w:pPr>
        <w:spacing w:line="600" w:lineRule="exact"/>
        <w:jc w:val="center"/>
        <w:rPr>
          <w:rFonts w:ascii="方正小标宋简体" w:eastAsia="方正小标宋简体"/>
          <w:sz w:val="32"/>
          <w:szCs w:val="32"/>
        </w:rPr>
      </w:pPr>
      <w:r>
        <w:rPr>
          <w:rFonts w:hint="eastAsia" w:ascii="Times New Roman" w:hAnsi="Times New Roman" w:eastAsia="仿宋_GB2312" w:cs="Times New Roman"/>
          <w:sz w:val="32"/>
          <w:szCs w:val="32"/>
        </w:rPr>
        <w:t>绍市委</w:t>
      </w:r>
      <w:r>
        <w:rPr>
          <w:rFonts w:ascii="Times New Roman" w:hAnsi="Times New Roman" w:eastAsia="仿宋_GB2312" w:cs="Times New Roman"/>
          <w:sz w:val="32"/>
          <w:szCs w:val="32"/>
        </w:rPr>
        <w:t>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2023</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号</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小标宋简体" w:eastAsia="方正小标宋简体"/>
          <w:sz w:val="44"/>
          <w:szCs w:val="44"/>
        </w:rPr>
      </w:pPr>
    </w:p>
    <w:p>
      <w:pPr>
        <w:keepNext w:val="0"/>
        <w:keepLines w:val="0"/>
        <w:pageBreakBefore w:val="0"/>
        <w:widowControl w:val="0"/>
        <w:kinsoku/>
        <w:wordWrap/>
        <w:topLinePunct w:val="0"/>
        <w:autoSpaceDE/>
        <w:autoSpaceDN/>
        <w:bidi w:val="0"/>
        <w:spacing w:line="540" w:lineRule="exact"/>
        <w:jc w:val="center"/>
        <w:textAlignment w:val="auto"/>
        <w:rPr>
          <w:rFonts w:ascii="方正小标宋简体" w:eastAsia="方正小标宋简体"/>
          <w:sz w:val="44"/>
          <w:szCs w:val="44"/>
        </w:rPr>
      </w:pPr>
    </w:p>
    <w:p>
      <w:pPr>
        <w:keepNext w:val="0"/>
        <w:keepLines w:val="0"/>
        <w:pageBreakBefore w:val="0"/>
        <w:widowControl w:val="0"/>
        <w:kinsoku/>
        <w:wordWrap/>
        <w:topLinePunct w:val="0"/>
        <w:autoSpaceDE/>
        <w:autoSpaceDN/>
        <w:bidi w:val="0"/>
        <w:spacing w:line="54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mc:AlternateContent>
          <mc:Choice Requires="wps">
            <w:drawing>
              <wp:anchor distT="45720" distB="45720" distL="114300" distR="114300" simplePos="0" relativeHeight="251660288" behindDoc="0" locked="1" layoutInCell="1" allowOverlap="0">
                <wp:simplePos x="0" y="0"/>
                <wp:positionH relativeFrom="margin">
                  <wp:posOffset>320675</wp:posOffset>
                </wp:positionH>
                <wp:positionV relativeFrom="page">
                  <wp:posOffset>2374900</wp:posOffset>
                </wp:positionV>
                <wp:extent cx="4903470" cy="1191895"/>
                <wp:effectExtent l="0" t="0" r="12065" b="0"/>
                <wp:wrapSquare wrapText="bothSides"/>
                <wp:docPr id="536644328"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4903200" cy="1191600"/>
                        </a:xfrm>
                        <a:prstGeom prst="rect">
                          <a:avLst/>
                        </a:prstGeom>
                        <a:noFill/>
                        <a:ln w="9525">
                          <a:noFill/>
                          <a:miter lim="800000"/>
                        </a:ln>
                      </wps:spPr>
                      <wps:txbx>
                        <w:txbxContent>
                          <w:p>
                            <w:pPr>
                              <w:jc w:val="distribute"/>
                              <w:rPr>
                                <w:rFonts w:ascii="方正大标宋简体" w:hAnsi="方正公文小标宋" w:eastAsia="方正大标宋简体"/>
                                <w:b/>
                                <w:bCs/>
                                <w:color w:val="FF0000"/>
                                <w:w w:val="65"/>
                                <w:sz w:val="137"/>
                                <w:szCs w:val="137"/>
                              </w:rPr>
                            </w:pPr>
                            <w:r>
                              <w:rPr>
                                <w:rFonts w:hint="eastAsia" w:ascii="方正大标宋简体" w:hAnsi="方正公文小标宋" w:eastAsia="方正大标宋简体"/>
                                <w:b/>
                                <w:bCs/>
                                <w:color w:val="FF0000"/>
                                <w:w w:val="65"/>
                                <w:sz w:val="137"/>
                                <w:szCs w:val="137"/>
                              </w:rPr>
                              <w:t>中共绍兴市委文件</w:t>
                            </w:r>
                          </w:p>
                          <w:p/>
                        </w:txbxContent>
                      </wps:txbx>
                      <wps:bodyPr rot="0" vert="horz" wrap="square" lIns="0" tIns="45720" rIns="0" bIns="45720" anchor="t" anchorCtr="false">
                        <a:noAutofit/>
                      </wps:bodyPr>
                    </wps:wsp>
                  </a:graphicData>
                </a:graphic>
              </wp:anchor>
            </w:drawing>
          </mc:Choice>
          <mc:Fallback>
            <w:pict>
              <v:shape id="文本框 2" o:spid="_x0000_s1026" o:spt="202" type="#_x0000_t202" style="position:absolute;left:0pt;margin-left:25.25pt;margin-top:187pt;height:93.85pt;width:386.1pt;mso-position-horizontal-relative:margin;mso-position-vertical-relative:page;mso-wrap-distance-bottom:3.6pt;mso-wrap-distance-left:9pt;mso-wrap-distance-right:9pt;mso-wrap-distance-top:3.6pt;z-index:251660288;mso-width-relative:page;mso-height-relative:page;" filled="f" stroked="f" coordsize="21600,21600" o:allowoverlap="f" o:gfxdata="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FqsrrnaAAAACgEAAA8AAAAAAAAAAQAgAAAAOAAAAGRycy9kb3ducmV2LnhtbFBLAQIUABQA&#10;AAAIAIdO4kDIKtPtEQIAAOYDAAAOAAAAAAAAAAEAIAAAAD8BAABkcnMvZTJvRG9jLnhtbFBLBQYA&#10;AAAABgAGAFkBAADCBQAAAAA=&#10;">
                <v:fill on="f" focussize="0,0"/>
                <v:stroke on="f" miterlimit="8" joinstyle="miter"/>
                <v:imagedata o:title=""/>
                <o:lock v:ext="edit" aspectratio="f"/>
                <v:textbox inset="0mm,1.27mm,0mm,1.27mm">
                  <w:txbxContent>
                    <w:p>
                      <w:pPr>
                        <w:jc w:val="distribute"/>
                        <w:rPr>
                          <w:rFonts w:ascii="方正大标宋简体" w:hAnsi="方正公文小标宋" w:eastAsia="方正大标宋简体"/>
                          <w:b/>
                          <w:bCs/>
                          <w:color w:val="FF0000"/>
                          <w:w w:val="65"/>
                          <w:sz w:val="137"/>
                          <w:szCs w:val="137"/>
                        </w:rPr>
                      </w:pPr>
                      <w:r>
                        <w:rPr>
                          <w:rFonts w:hint="eastAsia" w:ascii="方正大标宋简体" w:hAnsi="方正公文小标宋" w:eastAsia="方正大标宋简体"/>
                          <w:b/>
                          <w:bCs/>
                          <w:color w:val="FF0000"/>
                          <w:w w:val="65"/>
                          <w:sz w:val="137"/>
                          <w:szCs w:val="137"/>
                        </w:rPr>
                        <w:t>中共绍兴市委文件</w:t>
                      </w:r>
                    </w:p>
                    <w:p/>
                  </w:txbxContent>
                </v:textbox>
                <w10:wrap type="square"/>
                <w10:anchorlock/>
              </v:shape>
            </w:pict>
          </mc:Fallback>
        </mc:AlternateContent>
      </w:r>
      <w:r>
        <w:rPr>
          <w:rFonts w:hint="eastAsia" w:ascii="方正小标宋简体" w:eastAsia="方正小标宋简体"/>
          <w:sz w:val="44"/>
          <w:szCs w:val="44"/>
        </w:rPr>
        <mc:AlternateContent>
          <mc:Choice Requires="wpg">
            <w:drawing>
              <wp:anchor distT="0" distB="0" distL="114300" distR="114300" simplePos="0" relativeHeight="251668480" behindDoc="0" locked="1" layoutInCell="1" allowOverlap="0">
                <wp:simplePos x="0" y="0"/>
                <wp:positionH relativeFrom="margin">
                  <wp:posOffset>3810</wp:posOffset>
                </wp:positionH>
                <wp:positionV relativeFrom="page">
                  <wp:posOffset>4351020</wp:posOffset>
                </wp:positionV>
                <wp:extent cx="5536565" cy="421005"/>
                <wp:effectExtent l="0" t="0" r="26035" b="0"/>
                <wp:wrapNone/>
                <wp:docPr id="346910213" name="组合 3"/>
                <wp:cNvGraphicFramePr/>
                <a:graphic xmlns:a="http://schemas.openxmlformats.org/drawingml/2006/main">
                  <a:graphicData uri="http://schemas.microsoft.com/office/word/2010/wordprocessingGroup">
                    <wpg:wgp>
                      <wpg:cNvGrpSpPr/>
                      <wpg:grpSpPr>
                        <a:xfrm>
                          <a:off x="0" y="0"/>
                          <a:ext cx="5536800" cy="421200"/>
                          <a:chOff x="0" y="0"/>
                          <a:chExt cx="5536277" cy="420737"/>
                        </a:xfrm>
                      </wpg:grpSpPr>
                      <wps:wsp>
                        <wps:cNvPr id="1198328772" name="直接连接符 2"/>
                        <wps:cNvCnPr/>
                        <wps:spPr>
                          <a:xfrm>
                            <a:off x="0" y="192955"/>
                            <a:ext cx="2541247" cy="0"/>
                          </a:xfrm>
                          <a:prstGeom prst="line">
                            <a:avLst/>
                          </a:prstGeom>
                          <a:ln w="317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95899497" name="直接连接符 2"/>
                        <wps:cNvCnPr/>
                        <wps:spPr>
                          <a:xfrm>
                            <a:off x="2995642" y="192955"/>
                            <a:ext cx="2540635" cy="0"/>
                          </a:xfrm>
                          <a:prstGeom prst="line">
                            <a:avLst/>
                          </a:prstGeom>
                          <a:ln w="317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81228324" name="文本框 2"/>
                        <wps:cNvSpPr txBox="true">
                          <a:spLocks noChangeAspect="true" noChangeArrowheads="true"/>
                        </wps:cNvSpPr>
                        <wps:spPr bwMode="auto">
                          <a:xfrm>
                            <a:off x="2571848" y="0"/>
                            <a:ext cx="415127" cy="420737"/>
                          </a:xfrm>
                          <a:prstGeom prst="rect">
                            <a:avLst/>
                          </a:prstGeom>
                          <a:noFill/>
                          <a:ln w="9525">
                            <a:noFill/>
                            <a:miter lim="800000"/>
                          </a:ln>
                        </wps:spPr>
                        <wps:txbx>
                          <w:txbxContent>
                            <w:p>
                              <w:pPr>
                                <w:spacing w:line="700" w:lineRule="exact"/>
                                <w:rPr>
                                  <w:rFonts w:ascii="仿宋_GB2312" w:hAnsi="黑体" w:eastAsia="仿宋_GB2312"/>
                                  <w:color w:val="FF0000"/>
                                  <w:sz w:val="70"/>
                                  <w:szCs w:val="70"/>
                                </w:rPr>
                              </w:pPr>
                              <w:r>
                                <w:rPr>
                                  <w:rFonts w:ascii="Segoe UI Symbol" w:hAnsi="Segoe UI Symbol" w:cs="Segoe UI Symbol"/>
                                  <w:color w:val="FF0000"/>
                                  <w:sz w:val="70"/>
                                  <w:szCs w:val="70"/>
                                  <w:shd w:val="clear" w:color="auto" w:fill="FFFFFF"/>
                                </w:rPr>
                                <w:t>★</w:t>
                              </w:r>
                            </w:p>
                          </w:txbxContent>
                        </wps:txbx>
                        <wps:bodyPr rot="0" vert="horz" wrap="square" lIns="0" tIns="0" rIns="0" bIns="0" anchor="t" anchorCtr="false">
                          <a:noAutofit/>
                        </wps:bodyPr>
                      </wps:wsp>
                    </wpg:wgp>
                  </a:graphicData>
                </a:graphic>
              </wp:anchor>
            </w:drawing>
          </mc:Choice>
          <mc:Fallback>
            <w:pict>
              <v:group id="组合 3" o:spid="_x0000_s1026" o:spt="203" style="position:absolute;left:0pt;margin-left:0.3pt;margin-top:342.6pt;height:33.15pt;width:435.95pt;mso-position-horizontal-relative:margin;mso-position-vertical-relative:page;z-index:251668480;mso-width-relative:page;mso-height-relative:page;" coordsize="5536277,420737" o:allowoverlap="f" o:gfxdata="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">
                <o:lock v:ext="edit" aspectratio="f"/>
                <v:line id="直接连接符 2" o:spid="_x0000_s1026" o:spt="20" style="position:absolute;left:0;top:192955;height:0;width:2541247;" filled="f" stroked="t" coordsize="21600,21600" o:gfxdata="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">
                  <v:fill on="f" focussize="0,0"/>
                  <v:stroke weight="2.5pt" color="#FF0000 [3204]" miterlimit="8" joinstyle="miter"/>
                  <v:imagedata o:title=""/>
                  <o:lock v:ext="edit" aspectratio="f"/>
                </v:line>
                <v:line id="直接连接符 2" o:spid="_x0000_s1026" o:spt="20" style="position:absolute;left:2995642;top:192955;height:0;width:2540635;" filled="f" stroked="t" coordsize="21600,21600" o:gfxdata="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">
                  <v:fill on="f" focussize="0,0"/>
                  <v:stroke weight="2.5pt" color="#FF0000 [3204]" miterlimit="8" joinstyle="miter"/>
                  <v:imagedata o:title=""/>
                  <o:lock v:ext="edit" aspectratio="f"/>
                </v:line>
                <v:shape id="文本框 2" o:spid="_x0000_s1026" o:spt="202" type="#_x0000_t202" style="position:absolute;left:2571848;top:0;height:420737;width:415127;" filled="f" stroked="f" coordsize="21600,21600" o:gfxdata="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">
                  <v:fill on="f" focussize="0,0"/>
                  <v:stroke on="f" miterlimit="8" joinstyle="miter"/>
                  <v:imagedata o:title=""/>
                  <o:lock v:ext="edit" aspectratio="t"/>
                  <v:textbox inset="0mm,0mm,0mm,0mm">
                    <w:txbxContent>
                      <w:p>
                        <w:pPr>
                          <w:spacing w:line="700" w:lineRule="exact"/>
                          <w:rPr>
                            <w:rFonts w:ascii="仿宋_GB2312" w:hAnsi="黑体" w:eastAsia="仿宋_GB2312"/>
                            <w:color w:val="FF0000"/>
                            <w:sz w:val="70"/>
                            <w:szCs w:val="70"/>
                          </w:rPr>
                        </w:pPr>
                        <w:r>
                          <w:rPr>
                            <w:rFonts w:ascii="Segoe UI Symbol" w:hAnsi="Segoe UI Symbol" w:cs="Segoe UI Symbol"/>
                            <w:color w:val="FF0000"/>
                            <w:sz w:val="70"/>
                            <w:szCs w:val="70"/>
                            <w:shd w:val="clear" w:color="auto" w:fill="FFFFFF"/>
                          </w:rPr>
                          <w:t>★</w:t>
                        </w:r>
                      </w:p>
                    </w:txbxContent>
                  </v:textbox>
                </v:shape>
                <w10:anchorlock/>
              </v:group>
            </w:pict>
          </mc:Fallback>
        </mc:AlternateContent>
      </w:r>
    </w:p>
    <w:p>
      <w:pPr>
        <w:pStyle w:val="2"/>
        <w:keepNext w:val="0"/>
        <w:keepLines w:val="0"/>
        <w:pageBreakBefore w:val="0"/>
        <w:widowControl w:val="0"/>
        <w:shd w:val="clear" w:color="auto" w:fill="auto"/>
        <w:kinsoku/>
        <w:wordWrap/>
        <w:overflowPunct w:val="0"/>
        <w:topLinePunct w:val="0"/>
        <w:autoSpaceDE/>
        <w:autoSpaceDN/>
        <w:bidi w:val="0"/>
        <w:adjustRightInd w:val="0"/>
        <w:snapToGrid w:val="0"/>
        <w:spacing w:line="540" w:lineRule="exact"/>
        <w:jc w:val="center"/>
        <w:textAlignment w:val="auto"/>
        <w:rPr>
          <w:rFonts w:hint="eastAsia" w:ascii="Times New Roman" w:hAnsi="Times New Roman" w:eastAsia="方正小标宋简体" w:cs="方正小标宋简体"/>
          <w:snapToGrid w:val="0"/>
          <w:color w:val="000000"/>
          <w:spacing w:val="0"/>
          <w:kern w:val="0"/>
          <w:sz w:val="44"/>
          <w:szCs w:val="44"/>
          <w:highlight w:val="none"/>
          <w:lang w:eastAsia="zh-CN"/>
        </w:rPr>
      </w:pPr>
      <w:r>
        <w:rPr>
          <w:rFonts w:hint="eastAsia" w:ascii="Times New Roman" w:hAnsi="Times New Roman" w:eastAsia="方正小标宋简体" w:cs="方正小标宋简体"/>
          <w:snapToGrid w:val="0"/>
          <w:color w:val="000000"/>
          <w:spacing w:val="0"/>
          <w:kern w:val="0"/>
          <w:sz w:val="44"/>
          <w:szCs w:val="44"/>
          <w:highlight w:val="none"/>
          <w:lang w:eastAsia="zh-CN"/>
        </w:rPr>
        <w:t>中共绍兴市委</w:t>
      </w:r>
    </w:p>
    <w:p>
      <w:pPr>
        <w:pStyle w:val="2"/>
        <w:keepNext w:val="0"/>
        <w:keepLines w:val="0"/>
        <w:pageBreakBefore w:val="0"/>
        <w:widowControl w:val="0"/>
        <w:shd w:val="clear" w:color="auto" w:fill="auto"/>
        <w:kinsoku/>
        <w:wordWrap/>
        <w:overflowPunct w:val="0"/>
        <w:topLinePunct w:val="0"/>
        <w:autoSpaceDE/>
        <w:autoSpaceDN/>
        <w:bidi w:val="0"/>
        <w:adjustRightInd w:val="0"/>
        <w:snapToGrid w:val="0"/>
        <w:spacing w:line="540" w:lineRule="exact"/>
        <w:jc w:val="center"/>
        <w:textAlignment w:val="auto"/>
        <w:rPr>
          <w:rFonts w:hint="eastAsia" w:eastAsia="方正小标宋简体" w:cs="方正小标宋简体"/>
          <w:snapToGrid/>
          <w:color w:val="000000"/>
          <w:spacing w:val="0"/>
          <w:kern w:val="21"/>
          <w:sz w:val="44"/>
          <w:szCs w:val="44"/>
          <w:highlight w:val="none"/>
          <w:lang w:val="en-US" w:eastAsia="zh-CN"/>
        </w:rPr>
      </w:pPr>
      <w:r>
        <w:rPr>
          <w:rFonts w:hint="eastAsia" w:eastAsia="方正小标宋简体" w:cs="方正小标宋简体"/>
          <w:snapToGrid w:val="0"/>
          <w:color w:val="000000"/>
          <w:spacing w:val="0"/>
          <w:kern w:val="0"/>
          <w:sz w:val="44"/>
          <w:szCs w:val="44"/>
          <w:highlight w:val="none"/>
          <w:lang w:val="en-US" w:eastAsia="zh-CN"/>
        </w:rPr>
        <w:t>印发</w:t>
      </w:r>
      <w:r>
        <w:rPr>
          <w:rFonts w:hint="eastAsia" w:eastAsia="方正小标宋简体" w:cs="方正小标宋简体"/>
          <w:snapToGrid/>
          <w:color w:val="000000"/>
          <w:spacing w:val="0"/>
          <w:kern w:val="21"/>
          <w:sz w:val="44"/>
          <w:szCs w:val="44"/>
          <w:highlight w:val="none"/>
          <w:lang w:val="en-US" w:eastAsia="zh-CN"/>
        </w:rPr>
        <w:t>《关于秉持“胆剑精神”以干部敢为引领</w:t>
      </w:r>
    </w:p>
    <w:p>
      <w:pPr>
        <w:pStyle w:val="2"/>
        <w:keepNext w:val="0"/>
        <w:keepLines w:val="0"/>
        <w:pageBreakBefore w:val="0"/>
        <w:widowControl w:val="0"/>
        <w:shd w:val="clear" w:color="auto" w:fill="auto"/>
        <w:kinsoku/>
        <w:wordWrap/>
        <w:overflowPunct w:val="0"/>
        <w:topLinePunct w:val="0"/>
        <w:autoSpaceDE/>
        <w:autoSpaceDN/>
        <w:bidi w:val="0"/>
        <w:adjustRightInd w:val="0"/>
        <w:snapToGrid w:val="0"/>
        <w:spacing w:line="540" w:lineRule="exact"/>
        <w:jc w:val="center"/>
        <w:textAlignment w:val="auto"/>
        <w:rPr>
          <w:rFonts w:hint="eastAsia" w:eastAsia="方正小标宋简体" w:cs="方正小标宋简体"/>
          <w:snapToGrid/>
          <w:color w:val="000000"/>
          <w:spacing w:val="0"/>
          <w:kern w:val="21"/>
          <w:sz w:val="44"/>
          <w:szCs w:val="44"/>
          <w:highlight w:val="none"/>
          <w:lang w:val="en-US" w:eastAsia="zh-CN"/>
        </w:rPr>
      </w:pPr>
      <w:r>
        <w:rPr>
          <w:rFonts w:hint="eastAsia" w:eastAsia="方正小标宋简体" w:cs="方正小标宋简体"/>
          <w:snapToGrid/>
          <w:color w:val="000000"/>
          <w:spacing w:val="0"/>
          <w:kern w:val="21"/>
          <w:sz w:val="44"/>
          <w:szCs w:val="44"/>
          <w:highlight w:val="none"/>
          <w:lang w:val="en-US" w:eastAsia="zh-CN"/>
        </w:rPr>
        <w:t>“四敢”担当打造敢为善为、图强争先</w:t>
      </w:r>
    </w:p>
    <w:p>
      <w:pPr>
        <w:pStyle w:val="2"/>
        <w:keepNext w:val="0"/>
        <w:keepLines w:val="0"/>
        <w:pageBreakBefore w:val="0"/>
        <w:widowControl w:val="0"/>
        <w:shd w:val="clear" w:color="auto" w:fill="auto"/>
        <w:kinsoku/>
        <w:wordWrap/>
        <w:overflowPunct w:val="0"/>
        <w:topLinePunct w:val="0"/>
        <w:autoSpaceDE/>
        <w:autoSpaceDN/>
        <w:bidi w:val="0"/>
        <w:adjustRightInd w:val="0"/>
        <w:snapToGrid w:val="0"/>
        <w:spacing w:line="540" w:lineRule="exact"/>
        <w:jc w:val="center"/>
        <w:textAlignment w:val="auto"/>
        <w:rPr>
          <w:rFonts w:hint="eastAsia" w:ascii="Times New Roman" w:hAnsi="Times New Roman" w:eastAsia="方正小标宋简体" w:cs="方正小标宋简体"/>
          <w:snapToGrid w:val="0"/>
          <w:color w:val="000000"/>
          <w:spacing w:val="0"/>
          <w:kern w:val="0"/>
          <w:sz w:val="44"/>
          <w:szCs w:val="44"/>
          <w:highlight w:val="none"/>
          <w:lang w:eastAsia="zh-CN"/>
        </w:rPr>
      </w:pPr>
      <w:r>
        <w:rPr>
          <w:rFonts w:hint="eastAsia" w:eastAsia="方正小标宋简体" w:cs="方正小标宋简体"/>
          <w:snapToGrid/>
          <w:color w:val="000000"/>
          <w:spacing w:val="0"/>
          <w:kern w:val="21"/>
          <w:sz w:val="44"/>
          <w:szCs w:val="44"/>
          <w:highlight w:val="none"/>
          <w:lang w:val="en-US" w:eastAsia="zh-CN"/>
        </w:rPr>
        <w:t>干部队伍的实施意见》的通知</w:t>
      </w:r>
    </w:p>
    <w:p>
      <w:pPr>
        <w:pStyle w:val="2"/>
        <w:keepNext w:val="0"/>
        <w:keepLines w:val="0"/>
        <w:pageBreakBefore w:val="0"/>
        <w:widowControl w:val="0"/>
        <w:shd w:val="clear" w:color="auto" w:fill="auto"/>
        <w:kinsoku/>
        <w:wordWrap/>
        <w:overflowPunct w:val="0"/>
        <w:topLinePunct w:val="0"/>
        <w:autoSpaceDE/>
        <w:autoSpaceDN/>
        <w:bidi w:val="0"/>
        <w:adjustRightInd w:val="0"/>
        <w:snapToGrid w:val="0"/>
        <w:spacing w:line="540" w:lineRule="exact"/>
        <w:ind w:left="0" w:leftChars="0" w:firstLine="640" w:firstLineChars="200"/>
        <w:jc w:val="both"/>
        <w:textAlignment w:val="auto"/>
        <w:rPr>
          <w:rFonts w:hint="eastAsia" w:ascii="Times New Roman" w:hAnsi="Times New Roman" w:eastAsia="仿宋_GB2312" w:cs="仿宋_GB2312"/>
          <w:snapToGrid w:val="0"/>
          <w:color w:val="000000"/>
          <w:spacing w:val="0"/>
          <w:kern w:val="0"/>
          <w:sz w:val="32"/>
          <w:szCs w:val="32"/>
          <w:highlight w:val="none"/>
          <w:lang w:eastAsia="zh-CN"/>
        </w:rPr>
      </w:pPr>
    </w:p>
    <w:p>
      <w:pPr>
        <w:pStyle w:val="2"/>
        <w:keepNext w:val="0"/>
        <w:keepLines w:val="0"/>
        <w:pageBreakBefore w:val="0"/>
        <w:widowControl w:val="0"/>
        <w:shd w:val="clear" w:color="auto" w:fill="auto"/>
        <w:kinsoku/>
        <w:wordWrap/>
        <w:overflowPunct w:val="0"/>
        <w:topLinePunct w:val="0"/>
        <w:autoSpaceDE/>
        <w:autoSpaceDN/>
        <w:bidi w:val="0"/>
        <w:adjustRightInd w:val="0"/>
        <w:snapToGrid w:val="0"/>
        <w:spacing w:line="540" w:lineRule="exact"/>
        <w:jc w:val="both"/>
        <w:textAlignment w:val="auto"/>
        <w:rPr>
          <w:rFonts w:hint="eastAsia" w:cs="仿宋_GB2312"/>
          <w:snapToGrid w:val="0"/>
          <w:color w:val="auto"/>
          <w:spacing w:val="0"/>
          <w:kern w:val="0"/>
          <w:sz w:val="32"/>
          <w:szCs w:val="32"/>
          <w:highlight w:val="none"/>
          <w:lang w:eastAsia="zh-CN"/>
        </w:rPr>
      </w:pPr>
      <w:r>
        <w:rPr>
          <w:rFonts w:hint="eastAsia" w:cs="仿宋_GB2312"/>
          <w:snapToGrid w:val="0"/>
          <w:color w:val="auto"/>
          <w:spacing w:val="0"/>
          <w:kern w:val="0"/>
          <w:sz w:val="32"/>
          <w:szCs w:val="32"/>
          <w:highlight w:val="none"/>
          <w:lang w:eastAsia="zh-CN"/>
        </w:rPr>
        <w:t>各区、县（市）党委，市级各部门、各单位党委（党组、工委）：</w:t>
      </w:r>
    </w:p>
    <w:p>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《关于秉持“胆剑精神”以干部敢为引领“四敢”担当打造敢为善为、图强争先干部队伍的实施意见》已经市委研究同意，现印发给你们，请结合实际认真贯彻落实。</w:t>
      </w:r>
    </w:p>
    <w:p>
      <w:pPr>
        <w:pStyle w:val="2"/>
        <w:keepNext w:val="0"/>
        <w:keepLines w:val="0"/>
        <w:pageBreakBefore w:val="0"/>
        <w:widowControl w:val="0"/>
        <w:kinsoku/>
        <w:wordWrap/>
        <w:topLinePunct w:val="0"/>
        <w:autoSpaceDE/>
        <w:autoSpaceDN/>
        <w:bidi w:val="0"/>
        <w:spacing w:line="540" w:lineRule="exact"/>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right="1575" w:rightChars="750" w:firstLine="0" w:firstLineChars="0"/>
        <w:jc w:val="right"/>
        <w:textAlignment w:val="auto"/>
        <w:rPr>
          <w:rFonts w:hint="eastAsia" w:ascii="仿宋_GB2312" w:hAnsi="Times New Roman" w:eastAsia="仿宋_GB2312" w:cs="Times New Roman"/>
          <w:spacing w:val="0"/>
          <w:sz w:val="32"/>
          <w:szCs w:val="32"/>
        </w:rPr>
      </w:pPr>
      <w:r>
        <w:rPr>
          <w:rFonts w:hint="eastAsia" w:ascii="仿宋_GB2312" w:hAnsi="Times New Roman" w:eastAsia="仿宋_GB2312" w:cs="Times New Roman"/>
          <w:spacing w:val="0"/>
          <w:sz w:val="32"/>
          <w:szCs w:val="32"/>
        </w:rPr>
        <w:t>中共绍兴市委</w:t>
      </w:r>
    </w:p>
    <w:p>
      <w:pPr>
        <w:keepNext w:val="0"/>
        <w:keepLines w:val="0"/>
        <w:pageBreakBefore w:val="0"/>
        <w:widowControl w:val="0"/>
        <w:kinsoku/>
        <w:wordWrap/>
        <w:overflowPunct/>
        <w:topLinePunct w:val="0"/>
        <w:autoSpaceDE/>
        <w:autoSpaceDN/>
        <w:bidi w:val="0"/>
        <w:adjustRightInd/>
        <w:snapToGrid/>
        <w:spacing w:line="540" w:lineRule="exact"/>
        <w:ind w:right="420" w:rightChars="200" w:firstLine="0" w:firstLineChars="0"/>
        <w:jc w:val="right"/>
        <w:textAlignment w:val="auto"/>
        <w:rPr>
          <w:rFonts w:hint="eastAsia" w:ascii="Times New Roman" w:hAnsi="Times New Roman" w:eastAsia="仿宋_GB2312" w:cs="Times New Roman"/>
          <w:sz w:val="32"/>
          <w:szCs w:val="20"/>
        </w:rPr>
      </w:pPr>
      <w:r>
        <w:rPr>
          <w:rFonts w:hint="eastAsia" w:ascii="Times New Roman" w:hAnsi="Times New Roman" w:eastAsia="仿宋_GB2312" w:cs="Times New Roman"/>
          <w:sz w:val="32"/>
          <w:szCs w:val="20"/>
        </w:rPr>
        <w:t>2</w:t>
      </w:r>
      <w:r>
        <w:rPr>
          <w:rFonts w:ascii="Times New Roman" w:hAnsi="Times New Roman" w:eastAsia="仿宋_GB2312" w:cs="Times New Roman"/>
          <w:sz w:val="32"/>
          <w:szCs w:val="20"/>
        </w:rPr>
        <w:t>0</w:t>
      </w:r>
      <w:r>
        <w:rPr>
          <w:rFonts w:hint="eastAsia" w:ascii="Times New Roman" w:hAnsi="Times New Roman" w:eastAsia="仿宋_GB2312" w:cs="Times New Roman"/>
          <w:sz w:val="32"/>
          <w:szCs w:val="20"/>
        </w:rPr>
        <w:t>2</w:t>
      </w:r>
      <w:r>
        <w:rPr>
          <w:rFonts w:hint="eastAsia" w:ascii="Times New Roman" w:hAnsi="Times New Roman" w:eastAsia="仿宋_GB2312" w:cs="Times New Roman"/>
          <w:sz w:val="32"/>
          <w:szCs w:val="20"/>
          <w:lang w:val="en-US" w:eastAsia="zh-CN"/>
        </w:rPr>
        <w:t>3</w:t>
      </w:r>
      <w:r>
        <w:rPr>
          <w:rFonts w:hint="eastAsia" w:ascii="Times New Roman" w:hAnsi="Times New Roman" w:eastAsia="仿宋_GB2312" w:cs="Times New Roman"/>
          <w:sz w:val="32"/>
          <w:szCs w:val="20"/>
        </w:rPr>
        <w:t>年</w:t>
      </w:r>
      <w:r>
        <w:rPr>
          <w:rFonts w:hint="eastAsia" w:ascii="Times New Roman" w:hAnsi="Times New Roman" w:eastAsia="仿宋_GB2312" w:cs="Times New Roman"/>
          <w:sz w:val="32"/>
          <w:szCs w:val="20"/>
          <w:lang w:val="en-US" w:eastAsia="zh-CN"/>
        </w:rPr>
        <w:t>5</w:t>
      </w:r>
      <w:r>
        <w:rPr>
          <w:rFonts w:hint="eastAsia" w:ascii="Times New Roman" w:hAnsi="Times New Roman" w:eastAsia="仿宋_GB2312" w:cs="Times New Roman"/>
          <w:sz w:val="32"/>
          <w:szCs w:val="20"/>
        </w:rPr>
        <w:t>月</w:t>
      </w:r>
      <w:r>
        <w:rPr>
          <w:rFonts w:hint="eastAsia" w:ascii="Times New Roman" w:hAnsi="Times New Roman" w:eastAsia="仿宋_GB2312" w:cs="Times New Roman"/>
          <w:sz w:val="32"/>
          <w:szCs w:val="20"/>
          <w:lang w:val="en-US" w:eastAsia="zh-CN"/>
        </w:rPr>
        <w:t>13</w:t>
      </w:r>
      <w:r>
        <w:rPr>
          <w:rFonts w:hint="eastAsia" w:ascii="Times New Roman" w:hAnsi="Times New Roman" w:eastAsia="仿宋_GB2312" w:cs="Times New Roman"/>
          <w:sz w:val="32"/>
          <w:szCs w:val="20"/>
        </w:rPr>
        <w:t>日</w:t>
      </w:r>
      <w:r>
        <w:rPr>
          <w:rFonts w:hint="eastAsia" w:ascii="Times New Roman" w:hAnsi="Times New Roman" w:eastAsia="仿宋_GB2312" w:cs="Times New Roman"/>
          <w:sz w:val="32"/>
          <w:szCs w:val="20"/>
        </w:rPr>
        <w:br w:type="page"/>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spacing w:val="0"/>
          <w:sz w:val="44"/>
          <w:szCs w:val="44"/>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spacing w:val="11"/>
          <w:sz w:val="44"/>
          <w:szCs w:val="44"/>
        </w:rPr>
      </w:pPr>
      <w:r>
        <w:rPr>
          <w:rFonts w:hint="eastAsia" w:ascii="方正小标宋简体" w:hAnsi="方正小标宋简体" w:eastAsia="方正小标宋简体" w:cs="方正小标宋简体"/>
          <w:b w:val="0"/>
          <w:bCs/>
          <w:spacing w:val="11"/>
          <w:sz w:val="44"/>
          <w:szCs w:val="44"/>
        </w:rPr>
        <w:t>关于秉持“胆剑精神”以干部敢为引领</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spacing w:val="0"/>
          <w:sz w:val="44"/>
          <w:szCs w:val="44"/>
        </w:rPr>
      </w:pPr>
      <w:r>
        <w:rPr>
          <w:rFonts w:hint="eastAsia" w:ascii="方正小标宋简体" w:hAnsi="方正小标宋简体" w:eastAsia="方正小标宋简体" w:cs="方正小标宋简体"/>
          <w:b w:val="0"/>
          <w:bCs/>
          <w:spacing w:val="0"/>
          <w:sz w:val="44"/>
          <w:szCs w:val="44"/>
        </w:rPr>
        <w:t>“四敢”担当打造敢为善为、图强争先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spacing w:val="0"/>
          <w:sz w:val="44"/>
          <w:szCs w:val="44"/>
        </w:rPr>
      </w:pPr>
      <w:r>
        <w:rPr>
          <w:rFonts w:hint="eastAsia" w:ascii="方正小标宋简体" w:hAnsi="方正小标宋简体" w:eastAsia="方正小标宋简体" w:cs="方正小标宋简体"/>
          <w:b w:val="0"/>
          <w:bCs/>
          <w:spacing w:val="0"/>
          <w:sz w:val="44"/>
          <w:szCs w:val="44"/>
        </w:rPr>
        <w:t>干部队伍的</w:t>
      </w:r>
      <w:r>
        <w:rPr>
          <w:rFonts w:hint="eastAsia" w:ascii="方正小标宋简体" w:hAnsi="方正小标宋简体" w:eastAsia="方正小标宋简体" w:cs="方正小标宋简体"/>
          <w:b w:val="0"/>
          <w:bCs/>
          <w:spacing w:val="0"/>
          <w:sz w:val="44"/>
          <w:szCs w:val="44"/>
          <w:lang w:eastAsia="zh-CN"/>
        </w:rPr>
        <w:t>实施</w:t>
      </w:r>
      <w:r>
        <w:rPr>
          <w:rFonts w:hint="eastAsia" w:ascii="方正小标宋简体" w:hAnsi="方正小标宋简体" w:eastAsia="方正小标宋简体" w:cs="方正小标宋简体"/>
          <w:b w:val="0"/>
          <w:bCs/>
          <w:spacing w:val="0"/>
          <w:sz w:val="44"/>
          <w:szCs w:val="44"/>
        </w:rPr>
        <w:t>意见</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Times New Roman" w:hAnsi="Times New Roman" w:eastAsia="仿宋_GB2312" w:cs="Times New Roman"/>
          <w:spacing w:val="0"/>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为深入学习贯彻习近平新时代中国特色社会主义思想和党的二十大精神，</w:t>
      </w:r>
      <w:r>
        <w:rPr>
          <w:rFonts w:hint="eastAsia" w:ascii="Times New Roman" w:hAnsi="Times New Roman" w:eastAsia="仿宋_GB2312" w:cs="Times New Roman"/>
          <w:spacing w:val="0"/>
          <w:sz w:val="32"/>
          <w:szCs w:val="32"/>
          <w:lang w:eastAsia="zh-CN"/>
        </w:rPr>
        <w:t>大力弘扬</w:t>
      </w:r>
      <w:r>
        <w:rPr>
          <w:rFonts w:hint="eastAsia" w:ascii="Times New Roman" w:hAnsi="Times New Roman" w:eastAsia="仿宋_GB2312" w:cs="Times New Roman"/>
          <w:spacing w:val="0"/>
          <w:sz w:val="32"/>
          <w:szCs w:val="32"/>
        </w:rPr>
        <w:t>“胆剑精神”，牢固树立“四个坚持、八个不”选贤任能鲜明导向，全面激励广大党员干部在强力推进创新深化改革攻坚开放提升中图更强、争一流、敢首创，努力打造敢为善为、图强争先的绍兴铁军，现提出如下实施意见：</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一、总体目标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坚持“四个坚持、八个不”选贤任能，激励引导全市各级干部进一步确立奋进起点、保持尽责精神、强化效率意识、树立工作导向、坚定勤廉追求，在勇闯中国式现代化市域实践新路子中卧薪尝胆、奋发图强、敢作敢为、创新创业，以干部“一马当先”引领高质量发展“万马奔腾”，为忠诚续写“八八战略”、奋力推进“两个先行”凝聚磅礴的干事合力，提供有力的组织保证。</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w:t>
      </w:r>
      <w:r>
        <w:rPr>
          <w:rFonts w:hint="eastAsia" w:ascii="楷体_GB2312" w:hAnsi="楷体_GB2312" w:eastAsia="楷体_GB2312" w:cs="楷体_GB2312"/>
          <w:spacing w:val="0"/>
          <w:sz w:val="32"/>
          <w:szCs w:val="32"/>
        </w:rPr>
        <w:t>干部卧薪尝胆的政治定力进一步提纯。</w:t>
      </w:r>
      <w:r>
        <w:rPr>
          <w:rFonts w:hint="eastAsia" w:ascii="Times New Roman" w:hAnsi="Times New Roman" w:eastAsia="仿宋_GB2312" w:cs="Times New Roman"/>
          <w:spacing w:val="0"/>
          <w:sz w:val="32"/>
          <w:szCs w:val="32"/>
        </w:rPr>
        <w:t>深入学习贯彻习近平新时代中国特色社会主义思想，保持战略定力，发扬斗争精神，干部斗争的志气、骨气、底气和知难而进、迎难而上的政治自觉进一步增强。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w:t>
      </w:r>
      <w:r>
        <w:rPr>
          <w:rFonts w:hint="eastAsia" w:ascii="楷体_GB2312" w:hAnsi="楷体_GB2312" w:eastAsia="楷体_GB2312" w:cs="楷体_GB2312"/>
          <w:spacing w:val="0"/>
          <w:sz w:val="32"/>
          <w:szCs w:val="32"/>
        </w:rPr>
        <w:t>干部奋发图强的拼搏精神进一步提振。</w:t>
      </w:r>
      <w:r>
        <w:rPr>
          <w:rFonts w:hint="eastAsia" w:ascii="Times New Roman" w:hAnsi="Times New Roman" w:eastAsia="仿宋_GB2312" w:cs="Times New Roman"/>
          <w:spacing w:val="0"/>
          <w:sz w:val="32"/>
          <w:szCs w:val="32"/>
        </w:rPr>
        <w:t>时刻保持主动作为的工作状态，图更强、争一流、敢首创，坚持干在实处、走在前列、勇立潮头，坚持不等不靠、主动出击、赢得先机，依靠顽强斗争打开事业发展新天地。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w:t>
      </w:r>
      <w:r>
        <w:rPr>
          <w:rFonts w:hint="eastAsia" w:ascii="楷体_GB2312" w:hAnsi="楷体_GB2312" w:eastAsia="楷体_GB2312" w:cs="楷体_GB2312"/>
          <w:spacing w:val="0"/>
          <w:sz w:val="32"/>
          <w:szCs w:val="32"/>
        </w:rPr>
        <w:t>干部敢作敢为的斗争能力进一步提升。</w:t>
      </w:r>
      <w:r>
        <w:rPr>
          <w:rFonts w:hint="eastAsia" w:ascii="Times New Roman" w:hAnsi="Times New Roman" w:eastAsia="仿宋_GB2312" w:cs="Times New Roman"/>
          <w:spacing w:val="0"/>
          <w:sz w:val="32"/>
          <w:szCs w:val="32"/>
        </w:rPr>
        <w:t>坚持在干中学、在学中干，不断增强干部推动高质量发展本领、服务群众本领、防范化解风险本领，干部队伍对现代化的把握能力、引领能力、驾驭能力不断提高。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w:t>
      </w:r>
      <w:r>
        <w:rPr>
          <w:rFonts w:hint="eastAsia" w:ascii="楷体_GB2312" w:hAnsi="楷体_GB2312" w:eastAsia="楷体_GB2312" w:cs="楷体_GB2312"/>
          <w:spacing w:val="0"/>
          <w:sz w:val="32"/>
          <w:szCs w:val="32"/>
        </w:rPr>
        <w:t>干部创新创业的保障机制进一步提质。</w:t>
      </w:r>
      <w:r>
        <w:rPr>
          <w:rFonts w:hint="eastAsia" w:ascii="Times New Roman" w:hAnsi="Times New Roman" w:eastAsia="仿宋_GB2312" w:cs="Times New Roman"/>
          <w:spacing w:val="0"/>
          <w:sz w:val="32"/>
          <w:szCs w:val="32"/>
        </w:rPr>
        <w:t>坚持以组织担当为干部担当保驾护航，进一步释放制度效能，激发组织活力，加强对干部政治上的激励、工作上的支持、待遇上的保障、心理上的关怀，营造“两个担当”良性互动浓厚氛围。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二、坚持思想铸魂，坚决把牢干部敢为善为、图强争先的正确方向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1</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永葆“两个维护”绝对忠诚。</w:t>
      </w:r>
      <w:r>
        <w:rPr>
          <w:rFonts w:hint="eastAsia" w:ascii="Times New Roman" w:hAnsi="Times New Roman" w:eastAsia="仿宋_GB2312" w:cs="Times New Roman"/>
          <w:spacing w:val="0"/>
          <w:sz w:val="32"/>
          <w:szCs w:val="32"/>
        </w:rPr>
        <w:t>将坚定捍卫“两个确立”、坚决做到“两个维护”作为最高的政治原则，着力强化忠实践行习近平新时代中国特色社会主义思想的使命担当。聚焦“关键少数”带头示范作用，持续深化领导班子政治建设，严肃党内政治生活，建立党委（党组）民主集中制贯彻执行情况经常分析和考核评估机制，引领广大干部切实提高政治判断力、政治领悟力、政治执行力。健全党的领导制度体系和保障“两个</w:t>
      </w:r>
      <w:r>
        <w:rPr>
          <w:rFonts w:hint="eastAsia" w:ascii="Times New Roman" w:hAnsi="Times New Roman" w:eastAsia="仿宋_GB2312" w:cs="Times New Roman"/>
          <w:spacing w:val="-6"/>
          <w:sz w:val="32"/>
          <w:szCs w:val="32"/>
        </w:rPr>
        <w:t>维护”制度机制，深化实施“第一议题”制度，组织开展习近平</w:t>
      </w:r>
      <w:r>
        <w:rPr>
          <w:rFonts w:hint="eastAsia" w:ascii="Times New Roman" w:hAnsi="Times New Roman" w:eastAsia="仿宋_GB2312" w:cs="Times New Roman"/>
          <w:spacing w:val="0"/>
          <w:sz w:val="32"/>
          <w:szCs w:val="32"/>
        </w:rPr>
        <w:t>总书记对绍兴工作重要指示批示“四张清单”落实情况等</w:t>
      </w:r>
      <w:r>
        <w:rPr>
          <w:rFonts w:hint="eastAsia" w:ascii="Times New Roman" w:hAnsi="Times New Roman" w:eastAsia="仿宋_GB2312" w:cs="Times New Roman"/>
          <w:spacing w:val="0"/>
          <w:sz w:val="32"/>
          <w:szCs w:val="32"/>
          <w:lang w:eastAsia="zh-CN"/>
        </w:rPr>
        <w:t>“回头看”</w:t>
      </w:r>
      <w:r>
        <w:rPr>
          <w:rFonts w:hint="eastAsia" w:ascii="Times New Roman" w:hAnsi="Times New Roman" w:eastAsia="仿宋_GB2312" w:cs="Times New Roman"/>
          <w:spacing w:val="0"/>
          <w:sz w:val="32"/>
          <w:szCs w:val="32"/>
        </w:rPr>
        <w:t>，确保中央有部署、省委有要求、绍兴见行动。对照“平常时候看得出来、关键时刻站得出来、危难关头豁得出来”要求，做深做实干部政治素质考察，全面推行建立干部“政治素质档案”，坚决把好干部政治关、廉洁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2</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加强党的创新理论武装。</w:t>
      </w:r>
      <w:r>
        <w:rPr>
          <w:rFonts w:hint="eastAsia" w:ascii="Times New Roman" w:hAnsi="Times New Roman" w:eastAsia="仿宋_GB2312" w:cs="Times New Roman"/>
          <w:spacing w:val="0"/>
          <w:sz w:val="32"/>
          <w:szCs w:val="32"/>
        </w:rPr>
        <w:t>把学习贯彻习近平新时代中国特色社会主义思想和党的二十大精神作为首要任务，按照“学思想、强党性、重实践、建新功”要求，扎实组织开展学习贯</w:t>
      </w:r>
      <w:r>
        <w:rPr>
          <w:rFonts w:hint="eastAsia" w:ascii="Times New Roman" w:hAnsi="Times New Roman" w:eastAsia="仿宋_GB2312" w:cs="Times New Roman"/>
          <w:spacing w:val="6"/>
          <w:sz w:val="32"/>
          <w:szCs w:val="32"/>
        </w:rPr>
        <w:t>彻习近平新时代中国特色社会主义</w:t>
      </w:r>
      <w:r>
        <w:rPr>
          <w:rFonts w:hint="eastAsia" w:ascii="Times New Roman" w:hAnsi="Times New Roman" w:eastAsia="仿宋_GB2312" w:cs="Times New Roman"/>
          <w:spacing w:val="6"/>
          <w:sz w:val="32"/>
          <w:szCs w:val="32"/>
          <w:lang w:eastAsia="zh-CN"/>
        </w:rPr>
        <w:t>思想</w:t>
      </w:r>
      <w:r>
        <w:rPr>
          <w:rFonts w:hint="eastAsia" w:ascii="Times New Roman" w:hAnsi="Times New Roman" w:eastAsia="仿宋_GB2312" w:cs="Times New Roman"/>
          <w:spacing w:val="6"/>
          <w:sz w:val="32"/>
          <w:szCs w:val="32"/>
        </w:rPr>
        <w:t>主题教育。系统打造</w:t>
      </w:r>
      <w:r>
        <w:rPr>
          <w:rFonts w:hint="eastAsia" w:ascii="Times New Roman" w:hAnsi="Times New Roman" w:eastAsia="仿宋_GB2312" w:cs="Times New Roman"/>
          <w:spacing w:val="0"/>
          <w:sz w:val="32"/>
          <w:szCs w:val="32"/>
        </w:rPr>
        <w:t>习近平总书记对绍兴工作重要指示批示精神“7+5+X”特色课程，开设“沿着总书记足迹学新思想”实践课堂，深入开展“六学六比六争先”活动，推动党的最新理论成果走深走实、入脑入心。精准制定干部思想教育培训计划，分层分类开展全覆盖轮训，推动干部教育从县处级向科级及以下延伸。深化落实科级以上干部政治理论测试、党校一周以上培训“凡训必考”、提拔使用“凡提必考”等制度，以考促学、以学促干。</w:t>
      </w:r>
    </w:p>
    <w:p>
      <w:pPr>
        <w:keepNext w:val="0"/>
        <w:keepLines w:val="0"/>
        <w:pageBreakBefore w:val="0"/>
        <w:widowControl w:val="0"/>
        <w:kinsoku/>
        <w:wordWrap/>
        <w:overflowPunct/>
        <w:topLinePunct w:val="0"/>
        <w:autoSpaceDE/>
        <w:autoSpaceDN/>
        <w:bidi w:val="0"/>
        <w:adjustRightInd/>
        <w:snapToGrid/>
        <w:spacing w:line="548"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3</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激发弘扬“胆剑精神”思想自觉。</w:t>
      </w:r>
      <w:r>
        <w:rPr>
          <w:rFonts w:hint="eastAsia" w:ascii="Times New Roman" w:hAnsi="Times New Roman" w:eastAsia="仿宋_GB2312" w:cs="Times New Roman"/>
          <w:spacing w:val="0"/>
          <w:sz w:val="32"/>
          <w:szCs w:val="32"/>
        </w:rPr>
        <w:t>牢牢把握全省“八八战略”实施20周年、绍兴谱写新时期“胆剑篇”20周年契机，将马克思主义经典原著和中国国情分析、中华传统文化经典结合起来，用好“胆剑精神”系列研究成果和本土红色资源、斗争案例，组织开展“胆剑精神”大学习、大讨论、大实践、大提升系列活动，赋予“胆剑精神”16字内涵新时代意义，坚持好、运用好贯穿其中的立场观点方法，作为推动“八八战略”再深化的重要抓手，贯穿于绍兴推进中国式现代化市域实践全过程、各领域，切实增强广大党员干部防风险、迎挑战、抗打压的思想和行动自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三、树立鲜明导向，持续激发干部敢为善为、图强争先的内生动力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4</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大力选拔实干敢为的优秀干部。</w:t>
      </w:r>
      <w:r>
        <w:rPr>
          <w:rFonts w:hint="eastAsia" w:ascii="Times New Roman" w:hAnsi="Times New Roman" w:eastAsia="仿宋_GB2312" w:cs="Times New Roman"/>
          <w:spacing w:val="0"/>
          <w:sz w:val="32"/>
          <w:szCs w:val="32"/>
        </w:rPr>
        <w:t>认真落实新时代好干部标准，对标“四个坚持、八个不”要求，进一步突出以事择人、事业选人，善于发现孺子牛、拓荒牛、老黄牛“三牛”干部和各地方各领域各部门各单位各年龄段优秀干部，充分考虑不同干部的性格特点、知识结构</w:t>
      </w:r>
      <w:r>
        <w:rPr>
          <w:rFonts w:hint="eastAsia" w:ascii="Times New Roman" w:hAnsi="Times New Roman" w:eastAsia="仿宋_GB2312" w:cs="Times New Roman"/>
          <w:spacing w:val="0"/>
          <w:sz w:val="32"/>
          <w:szCs w:val="32"/>
          <w:lang w:eastAsia="zh-CN"/>
        </w:rPr>
        <w:t>、</w:t>
      </w:r>
      <w:r>
        <w:rPr>
          <w:rFonts w:hint="eastAsia" w:ascii="Times New Roman" w:hAnsi="Times New Roman" w:eastAsia="仿宋_GB2312" w:cs="Times New Roman"/>
          <w:spacing w:val="0"/>
          <w:sz w:val="32"/>
          <w:szCs w:val="32"/>
        </w:rPr>
        <w:t>阅历经验，科学合理选贤任能，着力调动各方面干部的积极性。强化一线实干导向，注重发现在创新深化、改革攻坚、开放提升等重大任务一线扎实历练、在吃劲岗位和艰苦地区经受磨炼的优秀干部，真正把勇于斗争、敢于担当、善于作为、实绩突出的干部选出来、用起来。从战略高度和长远角度常态化抓好后继有人这个根本大计，研究制定《关于常态化培养选拔优秀年轻干部的实施办法》，破除论资排辈、求全责备思想，从严从实加强年轻干部选育管用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5</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动真碰硬推动能上能下。</w:t>
      </w:r>
      <w:r>
        <w:rPr>
          <w:rFonts w:hint="eastAsia" w:ascii="Times New Roman" w:hAnsi="Times New Roman" w:eastAsia="仿宋_GB2312" w:cs="Times New Roman"/>
          <w:spacing w:val="0"/>
          <w:sz w:val="32"/>
          <w:szCs w:val="32"/>
        </w:rPr>
        <w:t>严格执行中央和省委关于《推进领导干部能上能下规定》及实施细则，进一步完善领导干部“下”的项目清单，规范细化“下”的情形和“下”的程序，加强不适宜担任现职干部综合研判，确保干部“下”之有据、“下”得服气。持续开展不担当不作为专项整治，在调整不适宜担任现职干部时，更加注重“下”的导向和力度，根据不同情况分别作出调离原岗位、转任职级公务员、免职、降职等组织处理，符合提前退休条件的可以办理提前退休。加强被调整干部的后续教育管理，安排适当工作岗位或者相应工作任务，促使干部改进作风、发挥作用，对表现好的且符合有关要求的，可以进一步使用。</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6</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精准用好正向激励政策。</w:t>
      </w:r>
      <w:r>
        <w:rPr>
          <w:rFonts w:hint="eastAsia" w:ascii="Times New Roman" w:hAnsi="Times New Roman" w:eastAsia="仿宋_GB2312" w:cs="Times New Roman"/>
          <w:spacing w:val="0"/>
          <w:sz w:val="32"/>
          <w:szCs w:val="32"/>
        </w:rPr>
        <w:t>在各类评先评优、表彰奖励等过程中坚持实事求是，加强组织把关，坚决防止平衡照顾、轮流“坐庄”。用好职务与职级并行制度，不搞人人有份、到点就提，坚持从统筹职数中切出一定比例，专项用于在艰苦环境、重大任务中表现优秀干部的择优晋升。落实党和国家功勋荣誉表彰制度，认真做好平时激励、专项表彰奖励工作，对在工作中做出显著成绩和突出贡献的个人和集体，通过一定形式及时予以嘉奖、记功</w:t>
      </w:r>
      <w:r>
        <w:rPr>
          <w:rFonts w:hint="eastAsia" w:ascii="Times New Roman" w:hAnsi="Times New Roman" w:eastAsia="仿宋_GB2312" w:cs="Times New Roman"/>
          <w:spacing w:val="0"/>
          <w:sz w:val="32"/>
          <w:szCs w:val="32"/>
          <w:lang w:eastAsia="zh-CN"/>
        </w:rPr>
        <w:t>等</w:t>
      </w:r>
      <w:r>
        <w:rPr>
          <w:rFonts w:hint="eastAsia" w:ascii="Times New Roman" w:hAnsi="Times New Roman" w:eastAsia="仿宋_GB2312" w:cs="Times New Roman"/>
          <w:spacing w:val="0"/>
          <w:sz w:val="32"/>
          <w:szCs w:val="32"/>
        </w:rPr>
        <w:t>，增强荣誉感、归属感、获得感。加大先进典型选树力度，</w:t>
      </w:r>
      <w:r>
        <w:rPr>
          <w:rFonts w:hint="eastAsia" w:ascii="Times New Roman" w:hAnsi="Times New Roman" w:eastAsia="仿宋_GB2312" w:cs="Times New Roman"/>
          <w:spacing w:val="0"/>
          <w:sz w:val="32"/>
          <w:szCs w:val="32"/>
          <w:lang w:eastAsia="zh-CN"/>
        </w:rPr>
        <w:t>按照中央、省统一部署，</w:t>
      </w:r>
      <w:r>
        <w:rPr>
          <w:rFonts w:hint="eastAsia" w:ascii="Times New Roman" w:hAnsi="Times New Roman" w:eastAsia="仿宋_GB2312" w:cs="Times New Roman"/>
          <w:spacing w:val="0"/>
          <w:sz w:val="32"/>
          <w:szCs w:val="32"/>
        </w:rPr>
        <w:t>组织开展“担当作为好干部”“人民满意公务员”“最美公务员”等评先评优，激励广大干部见贤思齐、奋发有为，形成各尽其职、各履其职、各展其长的干事创业局面。</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7</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常抓不懈为干部松绑减负。</w:t>
      </w:r>
      <w:r>
        <w:rPr>
          <w:rFonts w:hint="eastAsia" w:ascii="Times New Roman" w:hAnsi="Times New Roman" w:eastAsia="仿宋_GB2312" w:cs="Times New Roman"/>
          <w:spacing w:val="0"/>
          <w:sz w:val="32"/>
          <w:szCs w:val="32"/>
        </w:rPr>
        <w:t>坚持以钉钉子精神整治形式主义、官僚主义突出问题，切实把干部特别是基层干部从一些无谓的事务中解脱出来，有更多精力投入到改革创新和真抓实干中去。持续纠治文山会海、督查检查考核过多过频等问题，进一步改进文风会风，精简文件简报，统筹压缩各类会议，定期组织对各地各部门压缩文件数量和执行无会日制度情况进行检查、通报。统筹规范督查检查考核与评比创建活动，建立健全督查考核评比</w:t>
      </w:r>
      <w:r>
        <w:rPr>
          <w:rFonts w:hint="eastAsia" w:ascii="Times New Roman" w:hAnsi="Times New Roman" w:eastAsia="仿宋_GB2312" w:cs="Times New Roman"/>
          <w:spacing w:val="0"/>
          <w:sz w:val="32"/>
          <w:szCs w:val="32"/>
          <w:lang w:eastAsia="zh-CN"/>
        </w:rPr>
        <w:t>审批</w:t>
      </w:r>
      <w:r>
        <w:rPr>
          <w:rFonts w:hint="eastAsia" w:ascii="Times New Roman" w:hAnsi="Times New Roman" w:eastAsia="仿宋_GB2312" w:cs="Times New Roman"/>
          <w:spacing w:val="0"/>
          <w:sz w:val="32"/>
          <w:szCs w:val="32"/>
        </w:rPr>
        <w:t>备案制度，倡导以“四不两直”暗访为主的真督实导，在不增加基层负担的基础上摸清摸深摸透实际情况，改进和提升工作质效，切实让基层干部放下包袱、甩开膀子、干在实处。</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四、提升斗争本领，全面增强干部敢为善为、图强争先的自信底气</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8</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提升干部队伍视野格局和开放程度。</w:t>
      </w:r>
      <w:r>
        <w:rPr>
          <w:rFonts w:hint="eastAsia" w:ascii="Times New Roman" w:hAnsi="Times New Roman" w:eastAsia="仿宋_GB2312" w:cs="Times New Roman"/>
          <w:spacing w:val="0"/>
          <w:sz w:val="32"/>
          <w:szCs w:val="32"/>
        </w:rPr>
        <w:t>坚持干部“走出去”与“引进来”相结合，推动干部胸怀“国之大者”“省之大计”和“市之大局”，涵养创新变革开放包容的气质。积极统筹整合市县资源，搭建干部开拓眼界平台，全市每年选派干部赴中央部委、省级部门或先进地区跟岗学习，赴国内外发达城市开展“双招双引”，下沉市县两级重点工作重大任务或乡镇街道一线锻炼。精心做好以“稽山·鉴水”计划等为主要载体的高层次专业化干部选聘。综合运用调任、聘任、直接引进、兼职等方式，畅通国有企事业单位、高校院所优秀人才进入党政机关渠道。常态化推进干部制度性交流，着力培养具有专业背景的复合型干部。</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9</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锤炼一流专业能力素养。</w:t>
      </w:r>
      <w:r>
        <w:rPr>
          <w:rFonts w:hint="eastAsia" w:ascii="Times New Roman" w:hAnsi="Times New Roman" w:eastAsia="仿宋_GB2312" w:cs="Times New Roman"/>
          <w:spacing w:val="0"/>
          <w:sz w:val="32"/>
          <w:szCs w:val="32"/>
        </w:rPr>
        <w:t>深刻认识中国式现代化对干部能力素质的变革性要求，大兴学习之风、调查研究之风，加强干部专业知识、专业能力、专业精神、专业作风培育。聚焦城建规划、信息技术、经济金融、智能制造、生物医药等紧缺专业领域，邀请名师名家，设计专业化课程，依托省内外高校、各级党校和“浙里干部之家”“云端课堂”等数字平台分层分类开展专业化培训，着力改善干部队伍知识结构。以年轻化、专业化为导向，开展教育、卫健、国企等系统干部能力建设专项研究，分领域出台有针对性的干部队伍建设规划，推动干部专业化建设向区、县（市）和专业领域延伸，构建起“条抓块统、条块结合”的新格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10</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在实践锻炼中积累斗争经验。</w:t>
      </w:r>
      <w:r>
        <w:rPr>
          <w:rFonts w:hint="eastAsia" w:ascii="Times New Roman" w:hAnsi="Times New Roman" w:eastAsia="仿宋_GB2312" w:cs="Times New Roman"/>
          <w:spacing w:val="0"/>
          <w:sz w:val="32"/>
          <w:szCs w:val="32"/>
        </w:rPr>
        <w:t>牢固树立“在斗争中学会斗争”的理念，优化干部实践锻炼方式途径，健全组织部门点名选调干部参与重点工作“火线”征召机制。每年有计划地安排干部到信访维稳、征地拆迁、项目建设等关键吃劲岗位参与工作，让干部在重大工程、重点工作、重要节点中接“烫手山芋”，当“热锅上的蚂蚁”，经受重大斗争考验。持续提升绍兴干部队伍“胆剑”品牌辨识度，迭代升级年轻干部“胆剑”训练营，深化完善实绩比拼“胆剑”擂台赛，常态化设置“胆剑”突击队，强化国防动员教育，以实战实训实效增强敢为意识，涵养斗争底气和斗争本领。注重必要压担时长，防止干部频繁调整岗位、分工导致经历好看、历练不够。</w:t>
      </w:r>
    </w:p>
    <w:p>
      <w:pPr>
        <w:keepNext w:val="0"/>
        <w:keepLines w:val="0"/>
        <w:pageBreakBefore w:val="0"/>
        <w:widowControl w:val="0"/>
        <w:kinsoku/>
        <w:wordWrap/>
        <w:overflowPunct/>
        <w:topLinePunct w:val="0"/>
        <w:autoSpaceDE/>
        <w:autoSpaceDN/>
        <w:bidi w:val="0"/>
        <w:adjustRightInd/>
        <w:snapToGrid/>
        <w:spacing w:line="552" w:lineRule="exact"/>
        <w:ind w:firstLine="616"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6"/>
          <w:sz w:val="32"/>
          <w:szCs w:val="32"/>
        </w:rPr>
        <w:t>11</w:t>
      </w:r>
      <w:r>
        <w:rPr>
          <w:rFonts w:hint="eastAsia" w:ascii="楷体_GB2312" w:hAnsi="楷体_GB2312" w:eastAsia="楷体_GB2312" w:cs="楷体_GB2312"/>
          <w:spacing w:val="-6"/>
          <w:sz w:val="32"/>
          <w:szCs w:val="32"/>
          <w:lang w:eastAsia="zh-CN"/>
        </w:rPr>
        <w:t>．</w:t>
      </w:r>
      <w:r>
        <w:rPr>
          <w:rFonts w:hint="eastAsia" w:ascii="楷体_GB2312" w:hAnsi="楷体_GB2312" w:eastAsia="楷体_GB2312" w:cs="楷体_GB2312"/>
          <w:spacing w:val="-6"/>
          <w:sz w:val="32"/>
          <w:szCs w:val="32"/>
        </w:rPr>
        <w:t>掌握依靠群众、带领群众的斗争本领。</w:t>
      </w:r>
      <w:r>
        <w:rPr>
          <w:rFonts w:hint="eastAsia" w:ascii="Times New Roman" w:hAnsi="Times New Roman" w:eastAsia="仿宋_GB2312" w:cs="Times New Roman"/>
          <w:spacing w:val="-6"/>
          <w:sz w:val="32"/>
          <w:szCs w:val="32"/>
        </w:rPr>
        <w:t>深入贯彻习近平</w:t>
      </w:r>
      <w:r>
        <w:rPr>
          <w:rFonts w:hint="eastAsia" w:ascii="Times New Roman" w:hAnsi="Times New Roman" w:eastAsia="仿宋_GB2312" w:cs="Times New Roman"/>
          <w:spacing w:val="0"/>
          <w:sz w:val="32"/>
          <w:szCs w:val="32"/>
        </w:rPr>
        <w:t>总书记对“契约化”共建、民情日记、驻村指导员制度、新时代“枫桥经验”等工作重要指示批示精神，传承和发扬走遍千山万水、想尽千方百计、说尽千言万语、吃尽千辛万苦的“四千精神”，密切干部与地方、企业、群众间的联系，建立健全干部敢为带动机制，提升团结发动群众本领。持之以恒深化领导干部联系基层，部门结对帮扶，干部驻村、驻社、驻企服务等制度，深入开展“大走访大调研大服务大解题”“万名干部走万企”等活动，探索“基层吹哨、干部报到”等基层治理新模式，转作风、优服务，纾民困、暖民心，帮助基层企业群众解决实际困难，形成“干部敢为、地方敢闯、企业敢干、群众敢首创”一体推进的良好氛围。</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黑体" w:hAnsi="黑体" w:eastAsia="黑体" w:cs="黑体"/>
          <w:spacing w:val="0"/>
          <w:sz w:val="32"/>
          <w:szCs w:val="32"/>
        </w:rPr>
      </w:pPr>
      <w:r>
        <w:rPr>
          <w:rFonts w:hint="eastAsia" w:ascii="黑体" w:hAnsi="黑体" w:eastAsia="黑体" w:cs="黑体"/>
          <w:spacing w:val="0"/>
          <w:sz w:val="32"/>
          <w:szCs w:val="32"/>
        </w:rPr>
        <w:t>五、创新配套机制，建立健全干部敢为善为、图强争先的制度保障</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12</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以组织变革整合干部资源力量。</w:t>
      </w:r>
      <w:r>
        <w:rPr>
          <w:rFonts w:hint="eastAsia" w:ascii="Times New Roman" w:hAnsi="Times New Roman" w:eastAsia="仿宋_GB2312" w:cs="Times New Roman"/>
          <w:spacing w:val="0"/>
          <w:sz w:val="32"/>
          <w:szCs w:val="32"/>
        </w:rPr>
        <w:t>加强区域之间、部门之间、条块之间干部资源统筹力度，推动形成“一盘棋”格局。探索实行机构编制和领导职数动态管理机制，在控总量的基础上，推动职数和编制资源向承担重大任务部门转移。完善议事协调机制，深化落实重点专班管理办法，严格专班设置、人员抽调、日常管理等，防止专班泛化现象，发挥集中攻坚作用。加强对乡镇街道运行体制的研究，探索在全市层面按一般乡镇、较大乡镇、特大乡镇分类定位，实施差异化选配。坚持完善备案管理制度，系统梳理、动态调整备案管理岗位清单，严格执行乡镇党政正职等备案管理，探索实行对特大乡镇党委书记及其他关键岗位干部提级管理。</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13</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实行分级分类综合考核。</w:t>
      </w:r>
      <w:r>
        <w:rPr>
          <w:rFonts w:hint="eastAsia" w:ascii="Times New Roman" w:hAnsi="Times New Roman" w:eastAsia="仿宋_GB2312" w:cs="Times New Roman"/>
          <w:spacing w:val="0"/>
          <w:sz w:val="32"/>
          <w:szCs w:val="32"/>
        </w:rPr>
        <w:t>充分发挥考核“指挥棒”“评判器”“识别仪”作用，严格落实《党政领导干部考核工作条例》及我省相关考核办法，坚持和深化“五察五识”考察法和以“周走访、月报告、季分析、年考核”为主要内容的立体式考核评价机制，注重定性与定量、考人与考事、显绩与潜绩相结合，改进完善领导班子和领导干部综合考核机制。探索依据岗位职责设置个性化指标、实行差异化评价，建立干部实绩档案，推动考核指标和重大任务落实到岗到人，提高考核科学性和精准度。加强数字赋能力度，积极开发应用场景，探索口碑追溯考察数字化实现路径。强化考核结果运用，推动考核结果与干部选拔任用、问责追责、能上能下深度结合。</w:t>
      </w:r>
    </w:p>
    <w:p>
      <w:pPr>
        <w:keepNext w:val="0"/>
        <w:keepLines w:val="0"/>
        <w:pageBreakBefore w:val="0"/>
        <w:widowControl w:val="0"/>
        <w:kinsoku/>
        <w:wordWrap/>
        <w:overflowPunct/>
        <w:topLinePunct w:val="0"/>
        <w:autoSpaceDE/>
        <w:autoSpaceDN/>
        <w:bidi w:val="0"/>
        <w:adjustRightInd/>
        <w:snapToGrid/>
        <w:spacing w:line="552"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14</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扎紧从严监督管理制度笼子。</w:t>
      </w:r>
      <w:r>
        <w:rPr>
          <w:rFonts w:hint="eastAsia" w:ascii="Times New Roman" w:hAnsi="Times New Roman" w:eastAsia="仿宋_GB2312" w:cs="Times New Roman"/>
          <w:spacing w:val="0"/>
          <w:sz w:val="32"/>
          <w:szCs w:val="32"/>
        </w:rPr>
        <w:t>坚持完善“管好关键人、管到关键处、管住关键事、管在关键时”的大监督机制，做深做实政治监督、担当作为监督、选人用人监督和日常监督，确保干部“敢为”不“乱为”，切实推动干部干净加干事、干事且干净。强化对“一把手”和领导班子监督，开展“一把手”公开个人事项、参与党内政治生活、贯彻民主集中制自查和监督检查。深化实施领导干部亲属经商办企业“三色”管理，健全完善市管领导干部配偶、子女及其配偶工作调动预报告制度。更大力度统筹整合职能部门监督信息资源，加强对领导干部“八小时外”社交圈、生活圈、朋友圈监督管理，构建精密智控干部大监督机制。用好提醒、函询、诫勉等手段，严肃查处违纪违法问题，发挥震慑教育作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pacing w:val="0"/>
          <w:sz w:val="32"/>
          <w:szCs w:val="32"/>
        </w:rPr>
      </w:pPr>
      <w:r>
        <w:rPr>
          <w:rFonts w:hint="eastAsia" w:ascii="Times New Roman" w:hAnsi="Times New Roman" w:eastAsia="仿宋_GB2312" w:cs="Times New Roman"/>
          <w:spacing w:val="0"/>
          <w:sz w:val="32"/>
          <w:szCs w:val="32"/>
        </w:rPr>
        <w:t>15</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加大干部关心关爱力度。</w:t>
      </w:r>
      <w:r>
        <w:rPr>
          <w:rFonts w:hint="eastAsia" w:ascii="Times New Roman" w:hAnsi="Times New Roman" w:eastAsia="仿宋_GB2312" w:cs="Times New Roman"/>
          <w:spacing w:val="0"/>
          <w:sz w:val="32"/>
          <w:szCs w:val="32"/>
        </w:rPr>
        <w:t>坚持严管与厚爱结合，旗帜鲜明地为敢于担当的干部撑腰鼓劲，把关心爱护干部的各项举措落到实处，让干部切实感受到党的关怀和组织的温暖。每年全覆盖开展“向组织说说心里话”活动，经常性开展领导干部谈心谈话和思想政治工作，听取意见诉求，加强人文关怀，提振干事创业的信心。持续深化完善落实干部健康体检、干部职工疗休养、优秀公务员健康休养、带薪年休假、加班补休以及干部荣休等制度，让干部安心、安身、安业。坚持为担当者担当、为负责者负责，全面落实“三个区分开来”要求，健全完善容错纠错机制和完善常态化澄清保护机制，研究制定《容错纠错工作操作办法》，充分保护和调动广大干部实干担当、创业创新的积极性、主动性和创造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eastAsia="仿宋_GB2312"/>
          <w:sz w:val="32"/>
          <w:szCs w:val="32"/>
        </w:rPr>
      </w:pPr>
      <w:r>
        <w:rPr>
          <w:rFonts w:hint="eastAsia" w:ascii="Times New Roman" w:hAnsi="Times New Roman" w:eastAsia="仿宋_GB2312" w:cs="Times New Roman"/>
          <w:spacing w:val="0"/>
          <w:sz w:val="32"/>
          <w:szCs w:val="32"/>
        </w:rPr>
        <w:t>各级党委（党组）要切实抓好本</w:t>
      </w:r>
      <w:r>
        <w:rPr>
          <w:rFonts w:hint="eastAsia" w:ascii="Times New Roman" w:hAnsi="Times New Roman" w:eastAsia="仿宋_GB2312" w:cs="Times New Roman"/>
          <w:spacing w:val="0"/>
          <w:sz w:val="32"/>
          <w:szCs w:val="32"/>
          <w:lang w:eastAsia="zh-CN"/>
        </w:rPr>
        <w:t>实施</w:t>
      </w:r>
      <w:r>
        <w:rPr>
          <w:rFonts w:hint="eastAsia" w:ascii="Times New Roman" w:hAnsi="Times New Roman" w:eastAsia="仿宋_GB2312" w:cs="Times New Roman"/>
          <w:spacing w:val="0"/>
          <w:sz w:val="32"/>
          <w:szCs w:val="32"/>
        </w:rPr>
        <w:t>意见的贯彻落实，每年至少1次专题听取情况汇报，研究解决问题，可结合实际情况研究制定</w:t>
      </w:r>
      <w:r>
        <w:rPr>
          <w:rFonts w:hint="eastAsia" w:ascii="Times New Roman" w:hAnsi="Times New Roman" w:eastAsia="仿宋_GB2312" w:cs="Times New Roman"/>
          <w:spacing w:val="0"/>
          <w:sz w:val="32"/>
          <w:szCs w:val="32"/>
          <w:lang w:eastAsia="zh-CN"/>
        </w:rPr>
        <w:t>具体贯彻落实措施</w:t>
      </w:r>
      <w:r>
        <w:rPr>
          <w:rFonts w:hint="eastAsia" w:ascii="Times New Roman" w:hAnsi="Times New Roman" w:eastAsia="仿宋_GB2312" w:cs="Times New Roman"/>
          <w:spacing w:val="0"/>
          <w:sz w:val="32"/>
          <w:szCs w:val="32"/>
        </w:rPr>
        <w:t>，创设载体、强化抓手、形成闭环。党委（党组）主要负责同志要认真履行第一责任人职责，把激发干部敢为善为、图强争先积极性作为重要政治责任，列入年度目标任务清单。组织（人事）部门要与其他有关部门密切配合，营造浓厚氛围，形成工作合力。市委组织部要对本</w:t>
      </w:r>
      <w:r>
        <w:rPr>
          <w:rFonts w:hint="eastAsia" w:ascii="Times New Roman" w:hAnsi="Times New Roman" w:eastAsia="仿宋_GB2312" w:cs="Times New Roman"/>
          <w:spacing w:val="0"/>
          <w:sz w:val="32"/>
          <w:szCs w:val="32"/>
          <w:lang w:eastAsia="zh-CN"/>
        </w:rPr>
        <w:t>实施</w:t>
      </w:r>
      <w:r>
        <w:rPr>
          <w:rFonts w:hint="eastAsia" w:ascii="Times New Roman" w:hAnsi="Times New Roman" w:eastAsia="仿宋_GB2312" w:cs="Times New Roman"/>
          <w:spacing w:val="0"/>
          <w:sz w:val="32"/>
          <w:szCs w:val="32"/>
        </w:rPr>
        <w:t>意见贯彻落实情</w:t>
      </w:r>
      <w:r>
        <w:rPr>
          <w:rFonts w:hint="eastAsia" w:ascii="Times New Roman" w:hAnsi="Times New Roman" w:eastAsia="仿宋_GB2312" w:cs="Times New Roman"/>
          <w:spacing w:val="6"/>
          <w:sz w:val="32"/>
          <w:szCs w:val="32"/>
        </w:rPr>
        <w:t>况进行检查指导，定期了解和通报情况，确保各项任务落到实处。</w:t>
      </w: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700" w:lineRule="exact"/>
        <w:textAlignment w:val="auto"/>
        <w:rPr>
          <w:rFonts w:ascii="仿宋_GB2312" w:eastAsia="仿宋_GB2312"/>
          <w:sz w:val="32"/>
          <w:szCs w:val="32"/>
        </w:rPr>
      </w:pPr>
    </w:p>
    <w:tbl>
      <w:tblPr>
        <w:tblStyle w:val="5"/>
        <w:tblpPr w:leftFromText="181" w:rightFromText="181" w:horzAnchor="page" w:tblpXSpec="center" w:tblpYSpec="bottom"/>
        <w:tblOverlap w:val="never"/>
        <w:tblW w:w="0" w:type="auto"/>
        <w:jc w:val="center"/>
        <w:tblBorders>
          <w:top w:val="single" w:color="auto" w:sz="8" w:space="0"/>
          <w:left w:val="none" w:color="auto" w:sz="0" w:space="0"/>
          <w:bottom w:val="single" w:color="auto" w:sz="8"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8823"/>
      </w:tblGrid>
      <w:tr>
        <w:tblPrEx>
          <w:tblBorders>
            <w:top w:val="single" w:color="auto" w:sz="8" w:space="0"/>
            <w:left w:val="none" w:color="auto" w:sz="0" w:space="0"/>
            <w:bottom w:val="single" w:color="auto" w:sz="8"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465" w:hRule="atLeast"/>
          <w:jc w:val="center"/>
        </w:trPr>
        <w:tc>
          <w:tcPr>
            <w:tcW w:w="882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210" w:leftChars="100" w:right="210" w:rightChars="100"/>
              <w:textAlignment w:val="auto"/>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 xml:space="preserve">中共绍兴市委办公室              </w:t>
            </w:r>
            <w:r>
              <w:rPr>
                <w:rFonts w:hint="eastAsia" w:ascii="Times New Roman" w:hAnsi="Times New Roman" w:eastAsia="仿宋_GB2312" w:cs="Times New Roman"/>
                <w:sz w:val="28"/>
                <w:szCs w:val="28"/>
                <w:lang w:val="en-US" w:eastAsia="zh-CN"/>
              </w:rPr>
              <w:t xml:space="preserve"> </w:t>
            </w:r>
            <w:r>
              <w:rPr>
                <w:rFonts w:hint="eastAsia"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lang w:val="en-US" w:eastAsia="zh-CN"/>
              </w:rPr>
              <w:t xml:space="preserve"> </w:t>
            </w:r>
            <w:r>
              <w:rPr>
                <w:rFonts w:hint="eastAsia" w:ascii="Times New Roman" w:hAnsi="Times New Roman" w:eastAsia="仿宋_GB2312" w:cs="Times New Roman"/>
                <w:sz w:val="28"/>
                <w:szCs w:val="28"/>
              </w:rPr>
              <w:t xml:space="preserve">  2</w:t>
            </w:r>
            <w:r>
              <w:rPr>
                <w:rFonts w:ascii="Times New Roman" w:hAnsi="Times New Roman" w:eastAsia="仿宋_GB2312" w:cs="Times New Roman"/>
                <w:sz w:val="28"/>
                <w:szCs w:val="28"/>
              </w:rPr>
              <w:t>0</w:t>
            </w:r>
            <w:r>
              <w:rPr>
                <w:rFonts w:hint="eastAsia" w:ascii="Times New Roman" w:hAnsi="Times New Roman" w:eastAsia="仿宋_GB2312" w:cs="Times New Roman"/>
                <w:sz w:val="28"/>
                <w:szCs w:val="28"/>
              </w:rPr>
              <w:t>2</w:t>
            </w:r>
            <w:r>
              <w:rPr>
                <w:rFonts w:hint="eastAsia" w:ascii="Times New Roman" w:hAnsi="Times New Roman" w:eastAsia="仿宋_GB2312" w:cs="Times New Roman"/>
                <w:sz w:val="28"/>
                <w:szCs w:val="28"/>
                <w:lang w:val="en-US" w:eastAsia="zh-CN"/>
              </w:rPr>
              <w:t>3</w:t>
            </w:r>
            <w:r>
              <w:rPr>
                <w:rFonts w:hint="eastAsia"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5</w:t>
            </w:r>
            <w:r>
              <w:rPr>
                <w:rFonts w:hint="eastAsia"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13</w:t>
            </w:r>
            <w:r>
              <w:rPr>
                <w:rFonts w:hint="eastAsia" w:ascii="Times New Roman" w:hAnsi="Times New Roman" w:eastAsia="仿宋_GB2312" w:cs="Times New Roman"/>
                <w:sz w:val="28"/>
                <w:szCs w:val="28"/>
              </w:rPr>
              <w:t>日印发</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rPr>
          <w:rFonts w:ascii="仿宋_GB2312" w:eastAsia="仿宋_GB2312"/>
          <w:sz w:val="32"/>
          <w:szCs w:val="32"/>
        </w:rPr>
      </w:pPr>
    </w:p>
    <w:sectPr>
      <w:headerReference r:id="rId3" w:type="default"/>
      <w:footerReference r:id="rId4" w:type="default"/>
      <w:pgSz w:w="11906" w:h="16838"/>
      <w:pgMar w:top="2154" w:right="1587" w:bottom="1984" w:left="1587" w:header="851" w:footer="158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D050000L"/>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D050000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仿宋_GB2312"/>
    <w:panose1 w:val="02010600030101010101"/>
    <w:charset w:val="86"/>
    <w:family w:val="auto"/>
    <w:pitch w:val="default"/>
    <w:sig w:usb0="00000000" w:usb1="00000000" w:usb2="00000016" w:usb3="00000000" w:csb0="0004000F" w:csb1="00000000"/>
  </w:font>
  <w:font w:name="等线">
    <w:altName w:val="仿宋_GB2312"/>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大标宋简体">
    <w:panose1 w:val="03000509000000000000"/>
    <w:charset w:val="86"/>
    <w:family w:val="auto"/>
    <w:pitch w:val="default"/>
    <w:sig w:usb0="00000001" w:usb1="080E0000" w:usb2="00000000" w:usb3="00000000" w:csb0="00040000" w:csb1="00000000"/>
  </w:font>
  <w:font w:name="方正公文小标宋">
    <w:altName w:val="方正小标宋_GBK"/>
    <w:panose1 w:val="02000500000000000000"/>
    <w:charset w:val="86"/>
    <w:family w:val="auto"/>
    <w:pitch w:val="default"/>
    <w:sig w:usb0="00000000" w:usb1="00000000" w:usb2="00000016" w:usb3="00000000" w:csb0="00040001" w:csb1="00000000"/>
  </w:font>
  <w:font w:name="Segoe UI Symbol">
    <w:altName w:val="DejaVu Sans"/>
    <w:panose1 w:val="020B0502040204020203"/>
    <w:charset w:val="00"/>
    <w:family w:val="swiss"/>
    <w:pitch w:val="default"/>
    <w:sig w:usb0="00000000" w:usb1="00000000" w:usb2="0064C000" w:usb3="00000002" w:csb0="00000001" w:csb1="40000000"/>
  </w:font>
  <w:font w:name="楷体_GB2312">
    <w:panose1 w:val="02010609030101010101"/>
    <w:charset w:val="86"/>
    <w:family w:val="modern"/>
    <w:pitch w:val="default"/>
    <w:sig w:usb0="00000001" w:usb1="080E0000" w:usb2="00000000" w:usb3="00000000" w:csb0="00040000" w:csb1="00000000"/>
  </w:font>
  <w:font w:name="URW Bookman">
    <w:panose1 w:val="00000400000000000000"/>
    <w:charset w:val="00"/>
    <w:family w:val="auto"/>
    <w:pitch w:val="default"/>
    <w:sig w:usb0="00000287" w:usb1="00000800" w:usb2="00000000" w:usb3="00000000" w:csb0="6000009F"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lang w:val="en-US" w:eastAsia="zh-CN"/>
      </w:rPr>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1"/>
        <w:right w:val="none" w:color="auto" w:sz="0" w:space="0"/>
        <w:between w:val="none" w:color="auto" w:sz="0" w:space="0"/>
      </w:pBdr>
    </w:pPr>
    <w:r>
      <w:rPr>
        <w:sz w:val="18"/>
      </w:rPr>
      <mc:AlternateContent>
        <mc:Choice Requires="wps">
          <w:drawing>
            <wp:anchor distT="0" distB="0" distL="114300" distR="114300" simplePos="0" relativeHeight="251667456" behindDoc="0" locked="0" layoutInCell="1" allowOverlap="1">
              <wp:simplePos x="0" y="0"/>
              <wp:positionH relativeFrom="column">
                <wp:posOffset>1491615</wp:posOffset>
              </wp:positionH>
              <wp:positionV relativeFrom="paragraph">
                <wp:posOffset>3766820</wp:posOffset>
              </wp:positionV>
              <wp:extent cx="1007745" cy="215900"/>
              <wp:effectExtent l="0" t="0" r="0" b="0"/>
              <wp:wrapNone/>
              <wp:docPr id="6" name="矩形 6"/>
              <wp:cNvGraphicFramePr/>
              <a:graphic xmlns:a="http://schemas.openxmlformats.org/drawingml/2006/main">
                <a:graphicData uri="http://schemas.microsoft.com/office/word/2010/wordprocessingShape">
                  <wps:wsp>
                    <wps:cNvSpPr/>
                    <wps:spPr>
                      <a:xfrm>
                        <a:off x="0" y="0"/>
                        <a:ext cx="1007745" cy="215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117.45pt;margin-top:296.6pt;height:17pt;width:79.35pt;z-index:251667456;v-text-anchor:middle;mso-width-relative:page;mso-height-relative:page;" filled="f" stroked="f" coordsize="21600,21600" o:gfxdata="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WAAAAZHJzL1BLAQIUABQAAAAIAIdO4kAE&#10;merI2gAAAAsBAAAPAAAAAAAAAAEAIAAAADgAAABkcnMvZG93bnJldi54bWxQSwECFAAUAAAACACH&#10;TuJAyRunBUUCAABjBAAADgAAAAAAAAABACAAAAA/AQAAZHJzL2Uyb0RvYy54bWxQSwUGAAAAAAYA&#10;BgBZAQAA9gUAAAAA&#10;">
              <v:fill on="f" focussize="0,0"/>
              <v:stroke on="f" weight="1pt" miterlimit="8" joinstyle="miter"/>
              <v:imagedata o:title=""/>
              <o:lock v:ext="edit" aspectratio="f"/>
            </v:rect>
          </w:pict>
        </mc:Fallback>
      </mc:AlternateContent>
    </w:r>
    <w:r>
      <w:rPr>
        <w:sz w:val="18"/>
      </w:rPr>
      <mc:AlternateContent>
        <mc:Choice Requires="wps">
          <w:drawing>
            <wp:anchor distT="0" distB="0" distL="114300" distR="114300" simplePos="0" relativeHeight="251665408" behindDoc="0" locked="0" layoutInCell="1" allowOverlap="1">
              <wp:simplePos x="0" y="0"/>
              <wp:positionH relativeFrom="column">
                <wp:posOffset>3396615</wp:posOffset>
              </wp:positionH>
              <wp:positionV relativeFrom="paragraph">
                <wp:posOffset>-538480</wp:posOffset>
              </wp:positionV>
              <wp:extent cx="1007745" cy="4140200"/>
              <wp:effectExtent l="0" t="0" r="0" b="0"/>
              <wp:wrapNone/>
              <wp:docPr id="5" name="矩形 5"/>
              <wp:cNvGraphicFramePr/>
              <a:graphic xmlns:a="http://schemas.openxmlformats.org/drawingml/2006/main">
                <a:graphicData uri="http://schemas.microsoft.com/office/word/2010/wordprocessingShape">
                  <wps:wsp>
                    <wps:cNvSpPr/>
                    <wps:spPr>
                      <a:xfrm>
                        <a:off x="0" y="0"/>
                        <a:ext cx="1007745" cy="4140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267.45pt;margin-top:-42.4pt;height:326pt;width:79.35pt;z-index:251665408;v-text-anchor:middle;mso-width-relative:page;mso-height-relative:page;" filled="f" stroked="f" coordsize="21600,21600" o:gfxdata="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BYAAABkcnMvUEsBAhQAFAAAAAgAh07iQBRLCxzZ&#10;AAAACwEAAA8AAAAAAAAAAQAgAAAAOAAAAGRycy9kb3ducmV2LnhtbFBLAQIUABQAAAAIAIdO4kAq&#10;+XHhQgIAAGQEAAAOAAAAAAAAAAEAIAAAAD4BAABkcnMvZTJvRG9jLnhtbFBLBQYAAAAABgAGAFkB&#10;AADyBQAAAAA=&#10;">
              <v:fill on="f" focussize="0,0"/>
              <v:stroke on="f" weight="1pt" miterlimit="8" joinstyle="miter"/>
              <v:imagedata o:title=""/>
              <o:lock v:ext="edit" aspectratio="f"/>
            </v:rect>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column">
                <wp:posOffset>4558665</wp:posOffset>
              </wp:positionH>
              <wp:positionV relativeFrom="paragraph">
                <wp:posOffset>-548005</wp:posOffset>
              </wp:positionV>
              <wp:extent cx="1007745" cy="4535805"/>
              <wp:effectExtent l="0" t="0" r="0" b="0"/>
              <wp:wrapNone/>
              <wp:docPr id="4" name="矩形 4"/>
              <wp:cNvGraphicFramePr/>
              <a:graphic xmlns:a="http://schemas.openxmlformats.org/drawingml/2006/main">
                <a:graphicData uri="http://schemas.microsoft.com/office/word/2010/wordprocessingShape">
                  <wps:wsp>
                    <wps:cNvSpPr/>
                    <wps:spPr>
                      <a:xfrm>
                        <a:off x="0" y="0"/>
                        <a:ext cx="1007745" cy="45358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358.95pt;margin-top:-43.15pt;height:357.15pt;width:79.35pt;z-index:251661312;v-text-anchor:middle;mso-width-relative:page;mso-height-relative:page;" filled="f" stroked="f" coordsize="21600,21600" o:gfxdata="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frwd&#10;qNgAAAALAQAADwAAAAAAAAABACAAAAA4AAAAZHJzL2Rvd25yZXYueG1sUEsBAhQAFAAAAAgAh07i&#10;QKyzH9dFAgAAZAQAAA4AAAAAAAAAAQAgAAAAPQEAAGRycy9lMm9Eb2MueG1sUEsFBgAAAAAGAAYA&#10;WQEAAPQFAAAAAA==&#10;">
              <v:fill on="f" focussize="0,0"/>
              <v:stroke on="f" weight="1pt" miterlimit="8" joinstyle="miter"/>
              <v:imagedata o:title=""/>
              <o:lock v:ext="edit" aspectratio="f"/>
            </v:rect>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column">
                <wp:posOffset>1815465</wp:posOffset>
              </wp:positionH>
              <wp:positionV relativeFrom="paragraph">
                <wp:posOffset>-538480</wp:posOffset>
              </wp:positionV>
              <wp:extent cx="1007745" cy="2663825"/>
              <wp:effectExtent l="0" t="0" r="0" b="0"/>
              <wp:wrapNone/>
              <wp:docPr id="3" name="矩形 3"/>
              <wp:cNvGraphicFramePr/>
              <a:graphic xmlns:a="http://schemas.openxmlformats.org/drawingml/2006/main">
                <a:graphicData uri="http://schemas.microsoft.com/office/word/2010/wordprocessingShape">
                  <wps:wsp>
                    <wps:cNvSpPr/>
                    <wps:spPr>
                      <a:xfrm>
                        <a:off x="0" y="0"/>
                        <a:ext cx="1007745" cy="2663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142.95pt;margin-top:-42.4pt;height:209.75pt;width:79.35pt;z-index:251659264;v-text-anchor:middle;mso-width-relative:page;mso-height-relative:page;" filled="f" stroked="f" coordsize="21600,21600" o:gfxdata="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FgAAAGRycy9QSwECFAAUAAAACACHTuJA&#10;rGD5a9oAAAALAQAADwAAAAAAAAABACAAAAA4AAAAZHJzL2Rvd25yZXYueG1sUEsBAhQAFAAAAAgA&#10;h07iQF2PaP9GAgAAZAQAAA4AAAAAAAAAAQAgAAAAPwEAAGRycy9lMm9Eb2MueG1sUEsFBgAAAAAG&#10;AAYAWQEAAPcFAAAAAA==&#10;">
              <v:fill on="f" focussize="0,0"/>
              <v:stroke on="f" weight="1pt" miterlimit="8" joinstyle="miter"/>
              <v:imagedata o:title=""/>
              <o:lock v:ext="edit" aspectratio="f"/>
            </v:rect>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column">
                <wp:posOffset>-1003935</wp:posOffset>
              </wp:positionH>
              <wp:positionV relativeFrom="paragraph">
                <wp:posOffset>-538480</wp:posOffset>
              </wp:positionV>
              <wp:extent cx="1007745" cy="1800225"/>
              <wp:effectExtent l="0" t="0" r="0" b="0"/>
              <wp:wrapNone/>
              <wp:docPr id="2" name="矩形 2"/>
              <wp:cNvGraphicFramePr/>
              <a:graphic xmlns:a="http://schemas.openxmlformats.org/drawingml/2006/main">
                <a:graphicData uri="http://schemas.microsoft.com/office/word/2010/wordprocessingShape">
                  <wps:wsp>
                    <wps:cNvSpPr/>
                    <wps:spPr>
                      <a:xfrm>
                        <a:off x="13335" y="-64770"/>
                        <a:ext cx="1007745" cy="1800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79.05pt;margin-top:-42.4pt;height:141.75pt;width:79.35pt;z-index:251658240;v-text-anchor:middle;mso-width-relative:page;mso-height-relative:page;" filled="f" stroked="f" coordsize="21600,21600" o:gfxdata="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BYAAABkcnMvUEsBAhQAFAAAAAgA&#10;h07iQLQcRhDWAAAACQEAAA8AAAAAAAAAAQAgAAAAOAAAAGRycy9kb3ducmV2LnhtbFBLAQIUABQA&#10;AAAIAIdO4kCqEmxHTgIAAG0EAAAOAAAAAAAAAAEAIAAAADsBAABkcnMvZTJvRG9jLnhtbFBLBQYA&#10;AAAABgAGAFkBAAD7BQAAAAA=&#10;">
              <v:fill on="f" focussize="0,0"/>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EA3"/>
    <w:rsid w:val="00004C60"/>
    <w:rsid w:val="0001302D"/>
    <w:rsid w:val="000C0EA3"/>
    <w:rsid w:val="001006EB"/>
    <w:rsid w:val="00335FAC"/>
    <w:rsid w:val="003E6096"/>
    <w:rsid w:val="004F7056"/>
    <w:rsid w:val="004F7AC1"/>
    <w:rsid w:val="00525012"/>
    <w:rsid w:val="005C617A"/>
    <w:rsid w:val="005C643A"/>
    <w:rsid w:val="00647E3E"/>
    <w:rsid w:val="00681575"/>
    <w:rsid w:val="006A648C"/>
    <w:rsid w:val="00754269"/>
    <w:rsid w:val="007B05CB"/>
    <w:rsid w:val="007C2047"/>
    <w:rsid w:val="007D6092"/>
    <w:rsid w:val="00802819"/>
    <w:rsid w:val="00856B76"/>
    <w:rsid w:val="008C2AE8"/>
    <w:rsid w:val="009045A3"/>
    <w:rsid w:val="00982FA5"/>
    <w:rsid w:val="00A25ADE"/>
    <w:rsid w:val="00AA3024"/>
    <w:rsid w:val="00B14A3B"/>
    <w:rsid w:val="00BF326A"/>
    <w:rsid w:val="00D04BF6"/>
    <w:rsid w:val="00D52A5C"/>
    <w:rsid w:val="00D555AE"/>
    <w:rsid w:val="00DD4F65"/>
    <w:rsid w:val="00E36E1C"/>
    <w:rsid w:val="00EC23D5"/>
    <w:rsid w:val="17FD6AFF"/>
    <w:rsid w:val="1FFF28B7"/>
    <w:rsid w:val="24E9CA5B"/>
    <w:rsid w:val="2B3FD3B2"/>
    <w:rsid w:val="2CDF0972"/>
    <w:rsid w:val="37F13C74"/>
    <w:rsid w:val="3D73B8A3"/>
    <w:rsid w:val="3DF5EFA1"/>
    <w:rsid w:val="3FD9B6A8"/>
    <w:rsid w:val="43BEEBD8"/>
    <w:rsid w:val="4BFFCFB2"/>
    <w:rsid w:val="4FBD2A58"/>
    <w:rsid w:val="53A9571C"/>
    <w:rsid w:val="55FF07F5"/>
    <w:rsid w:val="59CD430C"/>
    <w:rsid w:val="59DD533D"/>
    <w:rsid w:val="59FB6097"/>
    <w:rsid w:val="5B7799B2"/>
    <w:rsid w:val="5B875EB2"/>
    <w:rsid w:val="5BAFDCD8"/>
    <w:rsid w:val="5DF3900F"/>
    <w:rsid w:val="5DFD7794"/>
    <w:rsid w:val="5E7F4F70"/>
    <w:rsid w:val="5F7F0E11"/>
    <w:rsid w:val="67BC6610"/>
    <w:rsid w:val="69E59038"/>
    <w:rsid w:val="6EFF7B52"/>
    <w:rsid w:val="76FD0326"/>
    <w:rsid w:val="77B6B764"/>
    <w:rsid w:val="77E7DD8B"/>
    <w:rsid w:val="77EFD47B"/>
    <w:rsid w:val="79F8C519"/>
    <w:rsid w:val="7BBB3CD7"/>
    <w:rsid w:val="7BFA5214"/>
    <w:rsid w:val="7BFE6DC9"/>
    <w:rsid w:val="7DBB700A"/>
    <w:rsid w:val="7F65D0D1"/>
    <w:rsid w:val="7F6722B4"/>
    <w:rsid w:val="7FDD1E37"/>
    <w:rsid w:val="7FDFAF01"/>
    <w:rsid w:val="AB7FFD0E"/>
    <w:rsid w:val="B7F91CA4"/>
    <w:rsid w:val="BD9E0B13"/>
    <w:rsid w:val="BF3FA528"/>
    <w:rsid w:val="BFDF7AD1"/>
    <w:rsid w:val="C3FFC5CF"/>
    <w:rsid w:val="CDC4975E"/>
    <w:rsid w:val="D7FFA916"/>
    <w:rsid w:val="DAFFC75E"/>
    <w:rsid w:val="DB6B1906"/>
    <w:rsid w:val="DDB11786"/>
    <w:rsid w:val="DE7717B1"/>
    <w:rsid w:val="DE951F76"/>
    <w:rsid w:val="DEDB6F5B"/>
    <w:rsid w:val="DFBF401C"/>
    <w:rsid w:val="DFCF0510"/>
    <w:rsid w:val="DFFBD9C1"/>
    <w:rsid w:val="DFFF63AA"/>
    <w:rsid w:val="EBEE72AA"/>
    <w:rsid w:val="EFFFBD09"/>
    <w:rsid w:val="F2C78C0B"/>
    <w:rsid w:val="F53CB755"/>
    <w:rsid w:val="F6B5BF04"/>
    <w:rsid w:val="F7FACA7D"/>
    <w:rsid w:val="FA3F8861"/>
    <w:rsid w:val="FBDDA0BF"/>
    <w:rsid w:val="FBF8095B"/>
    <w:rsid w:val="FCBFA7B4"/>
    <w:rsid w:val="FE9FF9DC"/>
    <w:rsid w:val="FEBB9133"/>
    <w:rsid w:val="FF6FEA23"/>
    <w:rsid w:val="FFB15C16"/>
    <w:rsid w:val="FFB7066B"/>
    <w:rsid w:val="FFDFF556"/>
    <w:rsid w:val="FFFBF676"/>
    <w:rsid w:val="FFFE3483"/>
    <w:rsid w:val="FFFFC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Char"/>
    <w:unhideWhenUsed/>
    <w:qFormat/>
    <w:uiPriority w:val="0"/>
    <w:pPr>
      <w:widowControl w:val="0"/>
      <w:jc w:val="both"/>
    </w:pPr>
    <w:rPr>
      <w:rFonts w:ascii="Times New Roman" w:hAnsi="Times New Roman" w:eastAsia="仿宋_GB2312" w:cs="Times New Roman"/>
      <w:kern w:val="2"/>
      <w:sz w:val="21"/>
      <w:lang w:val="en-US" w:eastAsia="zh-CN" w:bidi="ar-SA"/>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Light List Accent 3"/>
    <w:basedOn w:val="5"/>
    <w:qFormat/>
    <w:uiPriority w:val="61"/>
    <w:rPr>
      <w:kern w:val="0"/>
      <w:sz w:val="22"/>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Words>
  <Characters>150</Characters>
  <Lines>1</Lines>
  <Paragraphs>1</Paragraphs>
  <TotalTime>8</TotalTime>
  <ScaleCrop>false</ScaleCrop>
  <LinksUpToDate>false</LinksUpToDate>
  <CharactersWithSpaces>175</CharactersWithSpaces>
  <Application>WPS Office_11.8.2.10170_F1E327BC-269C-435d-A152-05C5408002CA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2023-05-08T20:49:00Z</dcterms:created>
  <dc:creator>PC PC001</dc:creator>
  <cp:lastModifiedBy>root</cp:lastModifiedBy>
  <cp:lastPrinted>2023-05-13T09:44:00Z</cp:lastPrinted>
  <dcterms:modified xsi:type="dcterms:W3CDTF">2023-05-15T09:07:57Z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2052-11.8.2.10170</vt:lpwstr>
  </property>
</Properties>
</file>